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3A20" w14:textId="77777777" w:rsidR="008D4964" w:rsidRPr="006A2982" w:rsidRDefault="008D4964" w:rsidP="008D4964">
      <w:bookmarkStart w:id="0" w:name="_Hlk58508474"/>
    </w:p>
    <w:p w14:paraId="01B7CA6D" w14:textId="20EE3D77" w:rsidR="008D4964" w:rsidRPr="00525926" w:rsidRDefault="00525926" w:rsidP="008D4964">
      <w:pPr>
        <w:rPr>
          <w:b/>
        </w:rPr>
      </w:pPr>
      <w:r w:rsidRPr="00525926">
        <w:rPr>
          <w:b/>
        </w:rPr>
        <w:t>ОДОБРЯВАМ:</w:t>
      </w:r>
    </w:p>
    <w:p w14:paraId="6EB8B526" w14:textId="6E962B76" w:rsidR="00525926" w:rsidRPr="006A2982" w:rsidRDefault="00525926" w:rsidP="008D4964"/>
    <w:p w14:paraId="02DD6F93" w14:textId="77777777" w:rsidR="008D4964" w:rsidRPr="006A2982" w:rsidRDefault="008D4964" w:rsidP="008D4964"/>
    <w:p w14:paraId="040E01D2" w14:textId="77777777" w:rsidR="008D4964" w:rsidRPr="006A2982" w:rsidRDefault="008D4964" w:rsidP="008D4964"/>
    <w:p w14:paraId="28688E3B" w14:textId="77777777" w:rsidR="008D4964" w:rsidRPr="006A2982" w:rsidRDefault="008D4964" w:rsidP="008D4964"/>
    <w:p w14:paraId="4E254171" w14:textId="77777777" w:rsidR="008D4964" w:rsidRPr="006A2982" w:rsidRDefault="008D4964" w:rsidP="008D4964"/>
    <w:p w14:paraId="2EB52E90" w14:textId="77777777" w:rsidR="008D4964" w:rsidRPr="006A2982" w:rsidRDefault="008D4964" w:rsidP="008D4964"/>
    <w:p w14:paraId="77C80B1F" w14:textId="77777777" w:rsidR="008D4964" w:rsidRPr="006A2982" w:rsidRDefault="008D4964" w:rsidP="008D4964"/>
    <w:p w14:paraId="505FA909" w14:textId="77777777" w:rsidR="008D4964" w:rsidRPr="006A2982" w:rsidRDefault="008D4964" w:rsidP="008D4964">
      <w:pPr>
        <w:jc w:val="center"/>
        <w:rPr>
          <w:bCs/>
        </w:rPr>
      </w:pPr>
    </w:p>
    <w:p w14:paraId="00E49305" w14:textId="77777777" w:rsidR="008D4964" w:rsidRPr="006A2982" w:rsidRDefault="008D4964" w:rsidP="008D4964">
      <w:pPr>
        <w:jc w:val="center"/>
        <w:rPr>
          <w:b/>
        </w:rPr>
      </w:pPr>
      <w:r w:rsidRPr="006A2982">
        <w:rPr>
          <w:b/>
        </w:rPr>
        <w:t>МЕТОДИКА</w:t>
      </w:r>
    </w:p>
    <w:p w14:paraId="5BE8C4A3" w14:textId="77777777" w:rsidR="008D4964" w:rsidRPr="006A2982" w:rsidRDefault="008D4964" w:rsidP="008D4964">
      <w:pPr>
        <w:jc w:val="center"/>
      </w:pPr>
    </w:p>
    <w:p w14:paraId="0BCC864C" w14:textId="77777777" w:rsidR="008D4964" w:rsidRPr="006A2982" w:rsidRDefault="008D4964" w:rsidP="008D4964">
      <w:pPr>
        <w:jc w:val="center"/>
        <w:rPr>
          <w:i/>
        </w:rPr>
      </w:pPr>
      <w:r w:rsidRPr="006A2982">
        <w:rPr>
          <w:i/>
        </w:rPr>
        <w:t xml:space="preserve">за </w:t>
      </w:r>
      <w:bookmarkStart w:id="1" w:name="_Hlk777739"/>
      <w:r w:rsidRPr="006A2982">
        <w:rPr>
          <w:i/>
        </w:rPr>
        <w:t xml:space="preserve">определяне на </w:t>
      </w:r>
      <w:bookmarkEnd w:id="1"/>
      <w:r w:rsidRPr="006A2982">
        <w:rPr>
          <w:i/>
        </w:rPr>
        <w:t>зони за летищно движение</w:t>
      </w:r>
    </w:p>
    <w:p w14:paraId="4048D1D3" w14:textId="77777777" w:rsidR="008D4964" w:rsidRPr="006A2982" w:rsidRDefault="008D4964" w:rsidP="008D4964">
      <w:pPr>
        <w:ind w:left="993" w:hanging="851"/>
        <w:rPr>
          <w:i/>
        </w:rPr>
      </w:pPr>
    </w:p>
    <w:p w14:paraId="44A658AE" w14:textId="77777777" w:rsidR="008D4964" w:rsidRPr="006A2982" w:rsidRDefault="008D4964" w:rsidP="008D4964">
      <w:pPr>
        <w:ind w:left="993" w:hanging="851"/>
      </w:pPr>
    </w:p>
    <w:p w14:paraId="3ADB0E21" w14:textId="77777777" w:rsidR="008D4964" w:rsidRPr="006A2982" w:rsidRDefault="008D4964" w:rsidP="008D4964">
      <w:pPr>
        <w:ind w:left="993" w:hanging="851"/>
      </w:pPr>
    </w:p>
    <w:p w14:paraId="00B9E0A2" w14:textId="77777777" w:rsidR="008D4964" w:rsidRPr="006A2982" w:rsidRDefault="008D4964" w:rsidP="008D4964">
      <w:pPr>
        <w:ind w:left="993" w:hanging="851"/>
      </w:pPr>
    </w:p>
    <w:p w14:paraId="75EB55C1" w14:textId="77777777" w:rsidR="008D4964" w:rsidRPr="006A2982" w:rsidRDefault="008D4964" w:rsidP="008D4964">
      <w:r w:rsidRPr="006A2982">
        <w:br w:type="page"/>
      </w:r>
    </w:p>
    <w:p w14:paraId="6045C213" w14:textId="77777777" w:rsidR="008D4964" w:rsidRPr="006A2982" w:rsidRDefault="008D4964" w:rsidP="008D4964">
      <w:pPr>
        <w:rPr>
          <w:b/>
        </w:rPr>
      </w:pPr>
    </w:p>
    <w:p w14:paraId="6F334D1C" w14:textId="77777777" w:rsidR="008D4964" w:rsidRPr="006A2982" w:rsidRDefault="008D4964" w:rsidP="008D4964">
      <w:pPr>
        <w:rPr>
          <w:b/>
        </w:rPr>
      </w:pPr>
    </w:p>
    <w:p w14:paraId="4C31CF96" w14:textId="77777777" w:rsidR="008D4964" w:rsidRPr="006A2982" w:rsidRDefault="008D4964" w:rsidP="008D4964">
      <w:pPr>
        <w:jc w:val="center"/>
        <w:rPr>
          <w:b/>
        </w:rPr>
      </w:pPr>
      <w:r w:rsidRPr="006A2982">
        <w:rPr>
          <w:b/>
        </w:rPr>
        <w:t>СЪДЪРЖАНИЕ</w:t>
      </w:r>
    </w:p>
    <w:p w14:paraId="2DF580E4" w14:textId="77777777" w:rsidR="008D4964" w:rsidRPr="006A2982" w:rsidRDefault="008D4964" w:rsidP="008D4964">
      <w:pPr>
        <w:jc w:val="center"/>
        <w:rPr>
          <w:b/>
        </w:rPr>
      </w:pPr>
    </w:p>
    <w:p w14:paraId="3E5E7BAD" w14:textId="77777777" w:rsidR="008D4964" w:rsidRPr="006A2982" w:rsidRDefault="008D4964" w:rsidP="008D4964">
      <w:pPr>
        <w:pStyle w:val="TOC1"/>
        <w:rPr>
          <w:noProof/>
          <w:lang w:val="bg-BG"/>
        </w:rPr>
      </w:pPr>
      <w:r w:rsidRPr="006A2982">
        <w:rPr>
          <w:b/>
          <w:lang w:val="bg-BG"/>
        </w:rPr>
        <w:fldChar w:fldCharType="begin"/>
      </w:r>
      <w:r w:rsidRPr="006A2982">
        <w:rPr>
          <w:b/>
          <w:lang w:val="bg-BG"/>
        </w:rPr>
        <w:instrText xml:space="preserve"> TOC \o "1-2" \h \z \u </w:instrText>
      </w:r>
      <w:r w:rsidRPr="006A2982">
        <w:rPr>
          <w:b/>
          <w:lang w:val="bg-BG"/>
        </w:rPr>
        <w:fldChar w:fldCharType="separate"/>
      </w:r>
      <w:hyperlink w:anchor="_Toc24039648" w:history="1">
        <w:r w:rsidRPr="006A2982">
          <w:rPr>
            <w:rStyle w:val="Hyperlink"/>
            <w:noProof/>
            <w:color w:val="auto"/>
          </w:rPr>
          <w:t>1.</w:t>
        </w:r>
        <w:r w:rsidRPr="006A2982">
          <w:rPr>
            <w:noProof/>
            <w:lang w:val="bg-BG"/>
          </w:rPr>
          <w:tab/>
        </w:r>
        <w:r w:rsidRPr="006A2982">
          <w:rPr>
            <w:rStyle w:val="Hyperlink"/>
            <w:noProof/>
            <w:color w:val="auto"/>
          </w:rPr>
          <w:t>ОБЩИ ПОЛОЖЕНИЯ</w:t>
        </w:r>
        <w:r w:rsidRPr="006A2982">
          <w:rPr>
            <w:noProof/>
            <w:webHidden/>
          </w:rPr>
          <w:tab/>
        </w:r>
        <w:r w:rsidRPr="006A2982">
          <w:rPr>
            <w:noProof/>
            <w:webHidden/>
          </w:rPr>
          <w:fldChar w:fldCharType="begin"/>
        </w:r>
        <w:r w:rsidRPr="006A2982">
          <w:rPr>
            <w:noProof/>
            <w:webHidden/>
          </w:rPr>
          <w:instrText xml:space="preserve"> PAGEREF _Toc24039648 \h </w:instrText>
        </w:r>
        <w:r w:rsidRPr="006A2982">
          <w:rPr>
            <w:noProof/>
            <w:webHidden/>
          </w:rPr>
        </w:r>
        <w:r w:rsidRPr="006A2982">
          <w:rPr>
            <w:noProof/>
            <w:webHidden/>
          </w:rPr>
          <w:fldChar w:fldCharType="separate"/>
        </w:r>
        <w:r w:rsidRPr="006A2982">
          <w:rPr>
            <w:noProof/>
            <w:webHidden/>
          </w:rPr>
          <w:t>3</w:t>
        </w:r>
        <w:r w:rsidRPr="006A2982">
          <w:rPr>
            <w:noProof/>
            <w:webHidden/>
          </w:rPr>
          <w:fldChar w:fldCharType="end"/>
        </w:r>
      </w:hyperlink>
    </w:p>
    <w:p w14:paraId="49BB7550" w14:textId="77777777" w:rsidR="008D4964" w:rsidRPr="006A2982" w:rsidRDefault="00FE1203" w:rsidP="008D4964">
      <w:pPr>
        <w:pStyle w:val="TOC1"/>
        <w:rPr>
          <w:noProof/>
          <w:lang w:val="bg-BG"/>
        </w:rPr>
      </w:pPr>
      <w:hyperlink w:anchor="_Toc24039649" w:history="1">
        <w:r w:rsidR="008D4964" w:rsidRPr="006A2982">
          <w:rPr>
            <w:rStyle w:val="Hyperlink"/>
            <w:noProof/>
            <w:color w:val="auto"/>
          </w:rPr>
          <w:t>2.</w:t>
        </w:r>
        <w:r w:rsidR="008D4964" w:rsidRPr="006A2982">
          <w:rPr>
            <w:noProof/>
            <w:lang w:val="bg-BG"/>
          </w:rPr>
          <w:tab/>
        </w:r>
        <w:r w:rsidR="008D4964" w:rsidRPr="006A2982">
          <w:rPr>
            <w:rStyle w:val="Hyperlink"/>
            <w:noProof/>
            <w:color w:val="auto"/>
          </w:rPr>
          <w:t>ЦЕЛ И ОБХВАТ</w:t>
        </w:r>
        <w:r w:rsidR="008D4964" w:rsidRPr="006A2982">
          <w:rPr>
            <w:noProof/>
            <w:webHidden/>
          </w:rPr>
          <w:tab/>
        </w:r>
        <w:r w:rsidR="008D4964" w:rsidRPr="006A2982">
          <w:rPr>
            <w:noProof/>
            <w:webHidden/>
          </w:rPr>
          <w:fldChar w:fldCharType="begin"/>
        </w:r>
        <w:r w:rsidR="008D4964" w:rsidRPr="006A2982">
          <w:rPr>
            <w:noProof/>
            <w:webHidden/>
          </w:rPr>
          <w:instrText xml:space="preserve"> PAGEREF _Toc24039649 \h </w:instrText>
        </w:r>
        <w:r w:rsidR="008D4964" w:rsidRPr="006A2982">
          <w:rPr>
            <w:noProof/>
            <w:webHidden/>
          </w:rPr>
        </w:r>
        <w:r w:rsidR="008D4964" w:rsidRPr="006A2982">
          <w:rPr>
            <w:noProof/>
            <w:webHidden/>
          </w:rPr>
          <w:fldChar w:fldCharType="separate"/>
        </w:r>
        <w:r w:rsidR="008D4964" w:rsidRPr="006A2982">
          <w:rPr>
            <w:noProof/>
            <w:webHidden/>
          </w:rPr>
          <w:t>3</w:t>
        </w:r>
        <w:r w:rsidR="008D4964" w:rsidRPr="006A2982">
          <w:rPr>
            <w:noProof/>
            <w:webHidden/>
          </w:rPr>
          <w:fldChar w:fldCharType="end"/>
        </w:r>
      </w:hyperlink>
    </w:p>
    <w:p w14:paraId="37905342" w14:textId="77777777" w:rsidR="008D4964" w:rsidRPr="006A2982" w:rsidRDefault="00FE1203" w:rsidP="008D4964">
      <w:pPr>
        <w:pStyle w:val="TOC1"/>
        <w:rPr>
          <w:noProof/>
          <w:lang w:val="bg-BG"/>
        </w:rPr>
      </w:pPr>
      <w:hyperlink w:anchor="_Toc24039650" w:history="1">
        <w:r w:rsidR="008D4964" w:rsidRPr="006A2982">
          <w:rPr>
            <w:rStyle w:val="Hyperlink"/>
            <w:noProof/>
            <w:color w:val="auto"/>
          </w:rPr>
          <w:t>3.</w:t>
        </w:r>
        <w:r w:rsidR="008D4964" w:rsidRPr="006A2982">
          <w:rPr>
            <w:noProof/>
            <w:lang w:val="bg-BG"/>
          </w:rPr>
          <w:tab/>
        </w:r>
        <w:r w:rsidR="008D4964" w:rsidRPr="006A2982">
          <w:rPr>
            <w:rStyle w:val="Hyperlink"/>
            <w:noProof/>
            <w:color w:val="auto"/>
          </w:rPr>
          <w:t>ПРИЛОЖИМИ НОРМАТИВНИ ИЗИСКВАНИЯ</w:t>
        </w:r>
        <w:r w:rsidR="008D4964" w:rsidRPr="006A2982">
          <w:rPr>
            <w:noProof/>
            <w:webHidden/>
          </w:rPr>
          <w:tab/>
        </w:r>
        <w:r w:rsidR="008D4964" w:rsidRPr="006A2982">
          <w:rPr>
            <w:noProof/>
            <w:webHidden/>
          </w:rPr>
          <w:fldChar w:fldCharType="begin"/>
        </w:r>
        <w:r w:rsidR="008D4964" w:rsidRPr="006A2982">
          <w:rPr>
            <w:noProof/>
            <w:webHidden/>
          </w:rPr>
          <w:instrText xml:space="preserve"> PAGEREF _Toc24039650 \h </w:instrText>
        </w:r>
        <w:r w:rsidR="008D4964" w:rsidRPr="006A2982">
          <w:rPr>
            <w:noProof/>
            <w:webHidden/>
          </w:rPr>
        </w:r>
        <w:r w:rsidR="008D4964" w:rsidRPr="006A2982">
          <w:rPr>
            <w:noProof/>
            <w:webHidden/>
          </w:rPr>
          <w:fldChar w:fldCharType="separate"/>
        </w:r>
        <w:r w:rsidR="008D4964" w:rsidRPr="006A2982">
          <w:rPr>
            <w:noProof/>
            <w:webHidden/>
          </w:rPr>
          <w:t>4</w:t>
        </w:r>
        <w:r w:rsidR="008D4964" w:rsidRPr="006A2982">
          <w:rPr>
            <w:noProof/>
            <w:webHidden/>
          </w:rPr>
          <w:fldChar w:fldCharType="end"/>
        </w:r>
      </w:hyperlink>
    </w:p>
    <w:p w14:paraId="36D6D29C" w14:textId="0EA3E972" w:rsidR="008D4964" w:rsidRPr="006A2982" w:rsidRDefault="00FE1203" w:rsidP="008D4964">
      <w:pPr>
        <w:pStyle w:val="TOC1"/>
        <w:rPr>
          <w:noProof/>
          <w:lang w:val="bg-BG"/>
        </w:rPr>
      </w:pPr>
      <w:hyperlink w:anchor="_Toc24039651" w:history="1">
        <w:r w:rsidR="008D4964" w:rsidRPr="006A2982">
          <w:rPr>
            <w:rStyle w:val="Hyperlink"/>
            <w:noProof/>
            <w:color w:val="auto"/>
          </w:rPr>
          <w:t>4.</w:t>
        </w:r>
        <w:r w:rsidR="008D4964" w:rsidRPr="006A2982">
          <w:rPr>
            <w:noProof/>
            <w:lang w:val="bg-BG"/>
          </w:rPr>
          <w:tab/>
        </w:r>
        <w:r w:rsidR="008D4964" w:rsidRPr="006A2982">
          <w:rPr>
            <w:rStyle w:val="Hyperlink"/>
            <w:noProof/>
            <w:color w:val="auto"/>
          </w:rPr>
          <w:t>ПРИЛАГАНЕ НА КРИТЕРИИТЕ</w:t>
        </w:r>
        <w:r w:rsidR="008D4964" w:rsidRPr="006A2982">
          <w:rPr>
            <w:noProof/>
            <w:webHidden/>
          </w:rPr>
          <w:tab/>
        </w:r>
        <w:r w:rsidR="00525926">
          <w:rPr>
            <w:noProof/>
            <w:webHidden/>
            <w:lang w:val="bg-BG"/>
          </w:rPr>
          <w:t>7</w:t>
        </w:r>
      </w:hyperlink>
    </w:p>
    <w:p w14:paraId="6A5A7706" w14:textId="3902FA07" w:rsidR="008D4964" w:rsidRPr="006A2982" w:rsidRDefault="00FE1203" w:rsidP="008D4964">
      <w:pPr>
        <w:pStyle w:val="TOC1"/>
        <w:rPr>
          <w:noProof/>
          <w:lang w:val="bg-BG"/>
        </w:rPr>
      </w:pPr>
      <w:hyperlink w:anchor="_Toc24039652" w:history="1">
        <w:r w:rsidR="008D4964" w:rsidRPr="006A2982">
          <w:rPr>
            <w:rStyle w:val="Hyperlink"/>
            <w:noProof/>
            <w:color w:val="auto"/>
          </w:rPr>
          <w:t>5.</w:t>
        </w:r>
        <w:r w:rsidR="008D4964" w:rsidRPr="006A2982">
          <w:rPr>
            <w:noProof/>
            <w:lang w:val="bg-BG"/>
          </w:rPr>
          <w:tab/>
        </w:r>
        <w:r w:rsidR="008D4964" w:rsidRPr="006A2982">
          <w:rPr>
            <w:rStyle w:val="Hyperlink"/>
            <w:noProof/>
            <w:color w:val="auto"/>
          </w:rPr>
          <w:t>КЛАСОВЕ НА ВЪЗДУШНОТО ПРОСТРАНСТВО НА ЗОНИТЕ ЗА ЛЕТИЩНО ДВИЖЕНИЕ И ЧЕСТОТНО ОСИГУРЯВАНЕ НА ЛЕТИЩАТА ЗА ОБСЛУЖВАНЕ НА АВИАЦИЯТА ЗА ОБЩО ПРЕДНАЗНАЧЕНИЕ.</w:t>
        </w:r>
        <w:r w:rsidR="008D4964" w:rsidRPr="006A2982">
          <w:rPr>
            <w:noProof/>
            <w:webHidden/>
          </w:rPr>
          <w:tab/>
        </w:r>
        <w:r w:rsidR="00525926">
          <w:rPr>
            <w:noProof/>
            <w:webHidden/>
            <w:lang w:val="bg-BG"/>
          </w:rPr>
          <w:t>8</w:t>
        </w:r>
      </w:hyperlink>
    </w:p>
    <w:p w14:paraId="2B94FE8B" w14:textId="79C189F4" w:rsidR="008D4964" w:rsidRPr="006A2982" w:rsidRDefault="00FE1203" w:rsidP="008D4964">
      <w:pPr>
        <w:pStyle w:val="TOC1"/>
        <w:rPr>
          <w:noProof/>
          <w:lang w:val="bg-BG"/>
        </w:rPr>
      </w:pPr>
      <w:hyperlink w:anchor="_Toc24039653" w:history="1">
        <w:r w:rsidR="008D4964" w:rsidRPr="006A2982">
          <w:rPr>
            <w:rStyle w:val="Hyperlink"/>
            <w:noProof/>
            <w:color w:val="auto"/>
          </w:rPr>
          <w:t>6.</w:t>
        </w:r>
        <w:r w:rsidR="008D4964" w:rsidRPr="006A2982">
          <w:rPr>
            <w:noProof/>
            <w:lang w:val="bg-BG"/>
          </w:rPr>
          <w:tab/>
        </w:r>
        <w:r w:rsidR="008D4964" w:rsidRPr="006A2982">
          <w:rPr>
            <w:rStyle w:val="Hyperlink"/>
            <w:noProof/>
            <w:color w:val="auto"/>
          </w:rPr>
          <w:t>ДРУГИ</w:t>
        </w:r>
        <w:r w:rsidR="008D4964" w:rsidRPr="006A2982">
          <w:rPr>
            <w:noProof/>
            <w:webHidden/>
          </w:rPr>
          <w:tab/>
        </w:r>
        <w:r w:rsidR="00525926">
          <w:rPr>
            <w:noProof/>
            <w:webHidden/>
            <w:lang w:val="bg-BG"/>
          </w:rPr>
          <w:t>8</w:t>
        </w:r>
      </w:hyperlink>
    </w:p>
    <w:p w14:paraId="0DF5DA6A" w14:textId="77777777" w:rsidR="008D4964" w:rsidRPr="006A2982" w:rsidRDefault="008D4964" w:rsidP="008D4964">
      <w:pPr>
        <w:jc w:val="center"/>
        <w:rPr>
          <w:b/>
        </w:rPr>
      </w:pPr>
      <w:r w:rsidRPr="006A2982">
        <w:rPr>
          <w:b/>
          <w:bCs/>
          <w:caps/>
        </w:rPr>
        <w:fldChar w:fldCharType="end"/>
      </w:r>
    </w:p>
    <w:p w14:paraId="2BC8C5AA" w14:textId="77777777" w:rsidR="008D4964" w:rsidRPr="006A2982" w:rsidRDefault="008D4964" w:rsidP="008D4964">
      <w:pPr>
        <w:rPr>
          <w:b/>
        </w:rPr>
      </w:pPr>
      <w:r w:rsidRPr="006A2982">
        <w:rPr>
          <w:b/>
        </w:rPr>
        <w:br w:type="page"/>
      </w:r>
    </w:p>
    <w:p w14:paraId="5053C43A" w14:textId="77777777" w:rsidR="008D4964" w:rsidRPr="006A2982" w:rsidRDefault="008D4964" w:rsidP="008D4964">
      <w:pPr>
        <w:pStyle w:val="Heading1"/>
        <w:ind w:left="720"/>
        <w:rPr>
          <w:szCs w:val="24"/>
        </w:rPr>
      </w:pPr>
      <w:bookmarkStart w:id="2" w:name="_Toc441514829"/>
      <w:bookmarkStart w:id="3" w:name="_Toc441515227"/>
      <w:bookmarkStart w:id="4" w:name="_Toc441517051"/>
      <w:bookmarkStart w:id="5" w:name="_Toc441517222"/>
    </w:p>
    <w:p w14:paraId="389BCB20" w14:textId="77777777" w:rsidR="008D4964" w:rsidRPr="006A2982" w:rsidRDefault="008D4964" w:rsidP="00D92CFC">
      <w:pPr>
        <w:pStyle w:val="Heading1"/>
        <w:keepLines/>
        <w:numPr>
          <w:ilvl w:val="0"/>
          <w:numId w:val="42"/>
        </w:numPr>
        <w:spacing w:before="120" w:after="240"/>
        <w:ind w:left="709" w:hanging="709"/>
        <w:jc w:val="both"/>
        <w:rPr>
          <w:szCs w:val="24"/>
        </w:rPr>
      </w:pPr>
      <w:bookmarkStart w:id="6" w:name="_Toc24039648"/>
      <w:bookmarkStart w:id="7" w:name="_Toc22309335"/>
      <w:bookmarkEnd w:id="2"/>
      <w:bookmarkEnd w:id="3"/>
      <w:bookmarkEnd w:id="4"/>
      <w:bookmarkEnd w:id="5"/>
      <w:r w:rsidRPr="006A2982">
        <w:rPr>
          <w:szCs w:val="24"/>
        </w:rPr>
        <w:t>ОБЩИ ПОЛОЖЕНИЯ</w:t>
      </w:r>
      <w:bookmarkEnd w:id="6"/>
      <w:bookmarkEnd w:id="7"/>
    </w:p>
    <w:p w14:paraId="4BCC4D3C" w14:textId="77777777" w:rsidR="008D4964" w:rsidRPr="006A2982" w:rsidRDefault="008D4964" w:rsidP="00D92CFC">
      <w:pPr>
        <w:ind w:firstLine="709"/>
        <w:jc w:val="both"/>
      </w:pPr>
      <w:r w:rsidRPr="006A2982">
        <w:t xml:space="preserve">Националната и международната нормативна рамка въвеждат определения за </w:t>
      </w:r>
      <w:bookmarkStart w:id="8" w:name="_Hlk22130683"/>
      <w:r w:rsidRPr="006A2982">
        <w:t>летищно движение (</w:t>
      </w:r>
      <w:r w:rsidRPr="006A2982">
        <w:rPr>
          <w:lang w:val="en-US"/>
        </w:rPr>
        <w:t>aerodrome</w:t>
      </w:r>
      <w:r w:rsidRPr="006A2982">
        <w:t xml:space="preserve"> </w:t>
      </w:r>
      <w:r w:rsidRPr="006A2982">
        <w:rPr>
          <w:lang w:val="en-US"/>
        </w:rPr>
        <w:t>traffic</w:t>
      </w:r>
      <w:r w:rsidRPr="006A2982">
        <w:t>) и зона за летищно движение (ЗЛД) (</w:t>
      </w:r>
      <w:r w:rsidRPr="006A2982">
        <w:rPr>
          <w:lang w:val="en-US"/>
        </w:rPr>
        <w:t>aerodrome</w:t>
      </w:r>
      <w:r w:rsidRPr="006A2982">
        <w:t xml:space="preserve"> </w:t>
      </w:r>
      <w:r w:rsidRPr="006A2982">
        <w:rPr>
          <w:lang w:val="en-US"/>
        </w:rPr>
        <w:t>traffic</w:t>
      </w:r>
      <w:r w:rsidRPr="006A2982">
        <w:t xml:space="preserve"> </w:t>
      </w:r>
      <w:r w:rsidRPr="006A2982">
        <w:rPr>
          <w:lang w:val="en-US"/>
        </w:rPr>
        <w:t>zone</w:t>
      </w:r>
      <w:r w:rsidRPr="006A2982">
        <w:t xml:space="preserve"> (ATZ))</w:t>
      </w:r>
      <w:bookmarkEnd w:id="8"/>
      <w:r w:rsidRPr="006A2982">
        <w:t>, отнасящи се както за движения по маневрените площи, така и полети в районите на летищата.</w:t>
      </w:r>
    </w:p>
    <w:p w14:paraId="77BBE2FE" w14:textId="77777777" w:rsidR="008D4964" w:rsidRPr="006A2982" w:rsidRDefault="008D4964" w:rsidP="008D4964">
      <w:pPr>
        <w:spacing w:before="120"/>
        <w:ind w:firstLine="709"/>
        <w:jc w:val="both"/>
      </w:pPr>
      <w:r w:rsidRPr="006A2982">
        <w:t xml:space="preserve">Движението по маневрената площ, като компонент от летищното движение, не се нуждае от по-нататъшно определение, предвид изрично определеното място за неговото провеждане, за разлика от понятието за полети в районите на летището, което може да включва изпълнението на разнородни процедури, при различни метеорологични и други условия. </w:t>
      </w:r>
    </w:p>
    <w:p w14:paraId="7E000F33" w14:textId="77777777" w:rsidR="008D4964" w:rsidRPr="006A2982" w:rsidRDefault="008D4964" w:rsidP="008D4964">
      <w:pPr>
        <w:spacing w:before="120"/>
        <w:ind w:firstLine="709"/>
        <w:jc w:val="both"/>
      </w:pPr>
      <w:r w:rsidRPr="006A2982">
        <w:t xml:space="preserve">Адекватното определяне на обхвата на зони, в които да се прилагат определени мерки за защита на полетите в районите на летищата (летищно движение) има съществено значение за организацията на въздушното пространство и за осигуряване на безопасни условия за полети за всички участници. Необходимо е да се въведе критерий, който отчита всички значими фактори. Въвеждането на единен критерий и еднообразното определяне зони за предпазване на полетите около неконтролираните летища ще повиши безопасността на полетите, чрез облекчаване на условията за ориентация за обстановката във въздуха. </w:t>
      </w:r>
    </w:p>
    <w:p w14:paraId="63540B24" w14:textId="77777777" w:rsidR="008D4964" w:rsidRPr="006A2982" w:rsidRDefault="008D4964" w:rsidP="008D4964">
      <w:pPr>
        <w:spacing w:before="120"/>
        <w:ind w:firstLine="709"/>
        <w:jc w:val="both"/>
      </w:pPr>
      <w:r w:rsidRPr="006A2982">
        <w:t>В районите на летищата, в съответствие с конкретните условия са приложими и други норми и критерии, които може да диктуват установяването на контролирано въздушно пространство или предоставянето на определено обслужване, което е извън обхвата на този документ. Това обаче не изключва прилагането на настоящите критерии при организирането на въздушното пространство в тези райони.</w:t>
      </w:r>
    </w:p>
    <w:p w14:paraId="2A3C4869" w14:textId="77777777" w:rsidR="008D4964" w:rsidRPr="006A2982" w:rsidRDefault="008D4964" w:rsidP="008D4964">
      <w:pPr>
        <w:spacing w:before="120"/>
        <w:ind w:firstLine="709"/>
        <w:jc w:val="both"/>
        <w:rPr>
          <w:highlight w:val="yellow"/>
        </w:rPr>
      </w:pPr>
      <w:r w:rsidRPr="006A2982">
        <w:t xml:space="preserve">С цел избягване на двусмислие, по-нататък в този документ ще бъдат разгледани критерии за определяне на размери на </w:t>
      </w:r>
      <w:bookmarkStart w:id="9" w:name="_Hlk48661201"/>
      <w:r w:rsidRPr="006A2982">
        <w:t>ЗЛД/ATZ</w:t>
      </w:r>
      <w:bookmarkEnd w:id="9"/>
      <w:r w:rsidRPr="006A2982">
        <w:t>, които обхващат полетите към и от летището, както и конкретно определени видове полети в района на летището.</w:t>
      </w:r>
    </w:p>
    <w:p w14:paraId="65B29FEF" w14:textId="77777777" w:rsidR="008D4964" w:rsidRPr="006A2982" w:rsidRDefault="008D4964" w:rsidP="008D4964">
      <w:pPr>
        <w:spacing w:before="120"/>
        <w:ind w:firstLine="709"/>
        <w:jc w:val="both"/>
      </w:pPr>
    </w:p>
    <w:p w14:paraId="10AE9215" w14:textId="77777777" w:rsidR="008D4964" w:rsidRPr="006A2982" w:rsidRDefault="008D4964" w:rsidP="008D4964">
      <w:pPr>
        <w:pStyle w:val="Heading1"/>
        <w:keepLines/>
        <w:numPr>
          <w:ilvl w:val="0"/>
          <w:numId w:val="42"/>
        </w:numPr>
        <w:spacing w:before="120"/>
        <w:ind w:left="709" w:hanging="709"/>
        <w:jc w:val="both"/>
        <w:rPr>
          <w:szCs w:val="24"/>
        </w:rPr>
      </w:pPr>
      <w:bookmarkStart w:id="10" w:name="_Toc24039649"/>
      <w:bookmarkStart w:id="11" w:name="_Toc22309336"/>
      <w:r w:rsidRPr="006A2982">
        <w:rPr>
          <w:szCs w:val="24"/>
        </w:rPr>
        <w:t>ЦЕЛ И ОБХВАТ</w:t>
      </w:r>
      <w:bookmarkEnd w:id="10"/>
      <w:bookmarkEnd w:id="11"/>
    </w:p>
    <w:p w14:paraId="1426E595" w14:textId="77777777" w:rsidR="008D4964" w:rsidRPr="006A2982" w:rsidRDefault="008D4964" w:rsidP="008D4964">
      <w:pPr>
        <w:spacing w:before="120"/>
        <w:ind w:firstLine="709"/>
        <w:jc w:val="both"/>
      </w:pPr>
      <w:r w:rsidRPr="006A2982">
        <w:t>Целта на тази методика е да подобри безопасността на полети като:</w:t>
      </w:r>
    </w:p>
    <w:p w14:paraId="33423037" w14:textId="77777777" w:rsidR="008D4964" w:rsidRPr="006A2982" w:rsidRDefault="008D4964" w:rsidP="008D4964">
      <w:pPr>
        <w:pStyle w:val="ListParagraph"/>
        <w:numPr>
          <w:ilvl w:val="0"/>
          <w:numId w:val="43"/>
        </w:numPr>
        <w:spacing w:before="120" w:after="0"/>
        <w:ind w:left="993" w:hanging="284"/>
        <w:contextualSpacing w:val="0"/>
        <w:jc w:val="both"/>
      </w:pPr>
      <w:r w:rsidRPr="006A2982">
        <w:t>определи видовете полети, които трябва да бъдат категоризирани като летищни полети (летищно движение);</w:t>
      </w:r>
    </w:p>
    <w:p w14:paraId="0D407278" w14:textId="77777777" w:rsidR="008D4964" w:rsidRPr="006A2982" w:rsidRDefault="008D4964" w:rsidP="008D4964">
      <w:pPr>
        <w:pStyle w:val="ListParagraph"/>
        <w:numPr>
          <w:ilvl w:val="0"/>
          <w:numId w:val="43"/>
        </w:numPr>
        <w:spacing w:before="120" w:after="0"/>
        <w:ind w:left="993" w:hanging="284"/>
        <w:contextualSpacing w:val="0"/>
        <w:jc w:val="both"/>
      </w:pPr>
      <w:r w:rsidRPr="006A2982">
        <w:t>установи критериите за определяне на обхвата на зони, в които да се прилагат мерки за защита на полетите в района на дадено летище (летищно движение);</w:t>
      </w:r>
    </w:p>
    <w:p w14:paraId="7C7419D1" w14:textId="410C4A26" w:rsidR="008D4964" w:rsidRPr="006A2982" w:rsidRDefault="008D4964" w:rsidP="008D4964">
      <w:pPr>
        <w:pStyle w:val="ListParagraph"/>
        <w:numPr>
          <w:ilvl w:val="0"/>
          <w:numId w:val="43"/>
        </w:numPr>
        <w:spacing w:before="120" w:after="0"/>
        <w:ind w:left="993" w:hanging="284"/>
        <w:contextualSpacing w:val="0"/>
        <w:jc w:val="both"/>
      </w:pPr>
      <w:r w:rsidRPr="006A2982">
        <w:t xml:space="preserve">установи единен подход при определянето на ЗЛД/ATZ за летищата, разположени в Района за полетна информация (РПИ) – София и </w:t>
      </w:r>
      <w:r w:rsidR="00483A8D" w:rsidRPr="006A2982">
        <w:t xml:space="preserve">тяхното </w:t>
      </w:r>
      <w:r w:rsidRPr="006A2982">
        <w:t>публикуван</w:t>
      </w:r>
      <w:r w:rsidR="00483A8D" w:rsidRPr="006A2982">
        <w:t>е</w:t>
      </w:r>
      <w:r w:rsidRPr="006A2982">
        <w:t xml:space="preserve"> в Сборник</w:t>
      </w:r>
      <w:r w:rsidR="00483A8D" w:rsidRPr="006A2982">
        <w:t>а</w:t>
      </w:r>
      <w:r w:rsidRPr="006A2982">
        <w:t xml:space="preserve"> за аеронавигационна информация и публикация (АИП).</w:t>
      </w:r>
    </w:p>
    <w:p w14:paraId="0D0F57EC" w14:textId="77777777" w:rsidR="008D4964" w:rsidRPr="006A2982" w:rsidRDefault="008D4964" w:rsidP="008D4964">
      <w:pPr>
        <w:pStyle w:val="ListParagraph"/>
        <w:numPr>
          <w:ilvl w:val="0"/>
          <w:numId w:val="43"/>
        </w:numPr>
        <w:spacing w:before="120" w:after="0"/>
        <w:ind w:left="993" w:hanging="284"/>
        <w:contextualSpacing w:val="0"/>
        <w:jc w:val="both"/>
      </w:pPr>
      <w:r w:rsidRPr="006A2982">
        <w:t>подпомогне процеса на определянето на структурите въздушно пространство в РПИ София;</w:t>
      </w:r>
    </w:p>
    <w:p w14:paraId="5866E05A" w14:textId="51AF8FD2" w:rsidR="00483A8D" w:rsidRPr="006A2982" w:rsidRDefault="008D4964" w:rsidP="00483A8D">
      <w:pPr>
        <w:pStyle w:val="ListParagraph"/>
        <w:numPr>
          <w:ilvl w:val="0"/>
          <w:numId w:val="43"/>
        </w:numPr>
        <w:spacing w:before="120" w:after="0"/>
        <w:ind w:left="993" w:hanging="284"/>
        <w:contextualSpacing w:val="0"/>
        <w:jc w:val="both"/>
      </w:pPr>
      <w:r w:rsidRPr="006A2982">
        <w:t>подпомогне определянето на местни правила за провеждане на полети в районите около летищата</w:t>
      </w:r>
      <w:r w:rsidR="00483A8D" w:rsidRPr="006A2982">
        <w:t>;</w:t>
      </w:r>
    </w:p>
    <w:p w14:paraId="3A906CED" w14:textId="42E70BFB" w:rsidR="00483A8D" w:rsidRPr="006A2982" w:rsidRDefault="00483A8D" w:rsidP="00483A8D">
      <w:pPr>
        <w:pStyle w:val="ListParagraph"/>
        <w:numPr>
          <w:ilvl w:val="0"/>
          <w:numId w:val="43"/>
        </w:numPr>
        <w:spacing w:before="120" w:after="0"/>
        <w:ind w:left="993" w:hanging="284"/>
        <w:contextualSpacing w:val="0"/>
        <w:jc w:val="both"/>
      </w:pPr>
      <w:r w:rsidRPr="006A2982">
        <w:t xml:space="preserve">ограничаване на полетите на безпилотни летателни системи в </w:t>
      </w:r>
      <w:r w:rsidR="00F85B83" w:rsidRPr="006A2982">
        <w:t>района</w:t>
      </w:r>
      <w:r w:rsidRPr="006A2982">
        <w:t xml:space="preserve"> на летищата.</w:t>
      </w:r>
    </w:p>
    <w:p w14:paraId="1AD8EAFB" w14:textId="5E732713" w:rsidR="00D92CFC" w:rsidRPr="006A2982" w:rsidRDefault="00D92CFC">
      <w:pPr>
        <w:spacing w:after="0"/>
      </w:pPr>
      <w:r w:rsidRPr="006A2982">
        <w:br w:type="page"/>
      </w:r>
    </w:p>
    <w:p w14:paraId="02AEFB91" w14:textId="77777777" w:rsidR="008D4964" w:rsidRPr="006A2982" w:rsidRDefault="008D4964" w:rsidP="008D4964">
      <w:pPr>
        <w:spacing w:before="120"/>
        <w:ind w:firstLine="709"/>
        <w:jc w:val="both"/>
      </w:pPr>
    </w:p>
    <w:p w14:paraId="0EBB6E16" w14:textId="77777777" w:rsidR="008D4964" w:rsidRPr="006A2982" w:rsidRDefault="008D4964" w:rsidP="00D92CFC">
      <w:pPr>
        <w:pStyle w:val="Heading1"/>
        <w:keepLines/>
        <w:numPr>
          <w:ilvl w:val="0"/>
          <w:numId w:val="42"/>
        </w:numPr>
        <w:spacing w:before="120" w:after="240"/>
        <w:ind w:left="709" w:hanging="709"/>
        <w:jc w:val="both"/>
        <w:rPr>
          <w:szCs w:val="24"/>
        </w:rPr>
      </w:pPr>
      <w:bookmarkStart w:id="12" w:name="_Toc24039650"/>
      <w:bookmarkStart w:id="13" w:name="_Toc22309337"/>
      <w:bookmarkStart w:id="14" w:name="_Hlk790104"/>
      <w:r w:rsidRPr="006A2982">
        <w:rPr>
          <w:szCs w:val="24"/>
        </w:rPr>
        <w:t>ПРИЛОЖИМИ НОРМАТИВНИ ИЗИСКВАНИЯ</w:t>
      </w:r>
      <w:bookmarkEnd w:id="12"/>
      <w:bookmarkEnd w:id="13"/>
    </w:p>
    <w:bookmarkEnd w:id="14"/>
    <w:p w14:paraId="477AFFBC" w14:textId="77777777" w:rsidR="008D4964" w:rsidRPr="006A2982" w:rsidRDefault="008D4964" w:rsidP="00D92CFC">
      <w:pPr>
        <w:pStyle w:val="ListParagraph"/>
        <w:numPr>
          <w:ilvl w:val="1"/>
          <w:numId w:val="42"/>
        </w:numPr>
        <w:tabs>
          <w:tab w:val="num" w:pos="709"/>
        </w:tabs>
        <w:ind w:left="0" w:firstLine="0"/>
        <w:contextualSpacing w:val="0"/>
        <w:jc w:val="both"/>
      </w:pPr>
      <w:r w:rsidRPr="006A2982">
        <w:t>Определения</w:t>
      </w:r>
    </w:p>
    <w:p w14:paraId="54B19C8C" w14:textId="77777777" w:rsidR="008D4964" w:rsidRPr="006A2982" w:rsidRDefault="008D4964" w:rsidP="00D92CFC">
      <w:pPr>
        <w:pStyle w:val="ListParagraph"/>
        <w:spacing w:before="120"/>
        <w:ind w:left="0" w:firstLine="709"/>
        <w:contextualSpacing w:val="0"/>
        <w:jc w:val="both"/>
      </w:pPr>
      <w:r w:rsidRPr="006A2982">
        <w:t>Определения съгласно Приложение № 2 на Конвенцията за международно гражданско въздухоплаване:</w:t>
      </w:r>
    </w:p>
    <w:p w14:paraId="3CCF8B1D" w14:textId="77777777" w:rsidR="008D4964" w:rsidRPr="006A2982" w:rsidRDefault="008D4964" w:rsidP="008D4964">
      <w:pPr>
        <w:pStyle w:val="ListParagraph"/>
        <w:numPr>
          <w:ilvl w:val="0"/>
          <w:numId w:val="44"/>
        </w:numPr>
        <w:spacing w:before="120" w:after="0"/>
        <w:ind w:left="993" w:hanging="284"/>
        <w:contextualSpacing w:val="0"/>
        <w:jc w:val="both"/>
        <w:rPr>
          <w:lang w:val="en-US"/>
        </w:rPr>
      </w:pPr>
      <w:r w:rsidRPr="006A2982">
        <w:t xml:space="preserve"> </w:t>
      </w:r>
      <w:r w:rsidRPr="006A2982">
        <w:rPr>
          <w:lang w:val="en-US"/>
        </w:rPr>
        <w:t>„</w:t>
      </w:r>
      <w:r w:rsidRPr="006A2982">
        <w:rPr>
          <w:b/>
          <w:bCs/>
          <w:lang w:val="en-US"/>
        </w:rPr>
        <w:t>aerodrome traffic</w:t>
      </w:r>
      <w:r w:rsidRPr="006A2982">
        <w:rPr>
          <w:lang w:val="en-US"/>
        </w:rPr>
        <w:t>“ means all traffic on the maneuvering area of an aerodrome and all aircraft flying in the vicinity of an aerodrome. An aircraft operating in the vicinity of an aerodrome includes but is not limited to aircraft entering or leaving an aerodrome traffic circuit;</w:t>
      </w:r>
    </w:p>
    <w:p w14:paraId="0118B2BA" w14:textId="77777777" w:rsidR="008D4964" w:rsidRPr="006A2982" w:rsidRDefault="008D4964" w:rsidP="008D4964">
      <w:pPr>
        <w:pStyle w:val="ListParagraph"/>
        <w:numPr>
          <w:ilvl w:val="0"/>
          <w:numId w:val="44"/>
        </w:numPr>
        <w:spacing w:before="120" w:after="0"/>
        <w:ind w:left="993" w:hanging="284"/>
        <w:contextualSpacing w:val="0"/>
        <w:jc w:val="both"/>
        <w:rPr>
          <w:lang w:val="en-US"/>
        </w:rPr>
      </w:pPr>
      <w:r w:rsidRPr="006A2982">
        <w:rPr>
          <w:b/>
          <w:lang w:val="en-US"/>
        </w:rPr>
        <w:t>„aerodrome traffic zone“</w:t>
      </w:r>
      <w:r w:rsidRPr="006A2982">
        <w:rPr>
          <w:lang w:val="en-US"/>
        </w:rPr>
        <w:t xml:space="preserve"> means an airspace of defined dimensions established around an aerodrome for the protection of aerodrome traffic;</w:t>
      </w:r>
    </w:p>
    <w:p w14:paraId="2B8D3F38" w14:textId="77777777" w:rsidR="008D4964" w:rsidRPr="006A2982" w:rsidRDefault="008D4964" w:rsidP="008D4964">
      <w:pPr>
        <w:spacing w:before="120"/>
        <w:ind w:firstLine="709"/>
        <w:jc w:val="both"/>
      </w:pPr>
      <w:r w:rsidRPr="006A2982">
        <w:t>Определения съгласно документ 4444 на Международната организация за гражданско въздухоплаване (ИКАО):</w:t>
      </w:r>
    </w:p>
    <w:p w14:paraId="64BF2348" w14:textId="77777777" w:rsidR="008D4964" w:rsidRPr="006A2982" w:rsidRDefault="008D4964" w:rsidP="008D4964">
      <w:pPr>
        <w:pStyle w:val="ListParagraph"/>
        <w:spacing w:before="120"/>
        <w:jc w:val="both"/>
        <w:rPr>
          <w:bCs/>
          <w:lang w:val="en-US"/>
        </w:rPr>
      </w:pPr>
      <w:r w:rsidRPr="006A2982">
        <w:rPr>
          <w:b/>
          <w:lang w:val="en-US"/>
        </w:rPr>
        <w:t>„aerodrome traffic circuit“</w:t>
      </w:r>
      <w:r w:rsidRPr="006A2982">
        <w:rPr>
          <w:bCs/>
          <w:lang w:val="en-US"/>
        </w:rPr>
        <w:t xml:space="preserve"> means the specified path to be flown by aircraft operating in the vicinity of an aerodrome;</w:t>
      </w:r>
    </w:p>
    <w:p w14:paraId="13B961A1" w14:textId="77777777" w:rsidR="008D4964" w:rsidRPr="006A2982" w:rsidRDefault="008D4964" w:rsidP="008D4964">
      <w:pPr>
        <w:spacing w:before="120"/>
        <w:ind w:firstLine="709"/>
        <w:jc w:val="both"/>
      </w:pPr>
      <w:r w:rsidRPr="006A2982">
        <w:t>Определения съгласно Регламент за изпълнение (ЕС) № 923/2012:</w:t>
      </w:r>
    </w:p>
    <w:p w14:paraId="49E31ED3" w14:textId="77777777" w:rsidR="008D4964" w:rsidRPr="006A2982" w:rsidRDefault="008D4964" w:rsidP="008D4964">
      <w:pPr>
        <w:pStyle w:val="ListParagraph"/>
        <w:numPr>
          <w:ilvl w:val="0"/>
          <w:numId w:val="44"/>
        </w:numPr>
        <w:spacing w:before="120" w:after="0"/>
        <w:ind w:left="993" w:hanging="284"/>
        <w:contextualSpacing w:val="0"/>
        <w:jc w:val="both"/>
      </w:pPr>
      <w:r w:rsidRPr="006A2982" w:rsidDel="00876BC8">
        <w:rPr>
          <w:b/>
        </w:rPr>
        <w:t xml:space="preserve"> </w:t>
      </w:r>
      <w:r w:rsidRPr="006A2982">
        <w:rPr>
          <w:b/>
          <w:bCs/>
        </w:rPr>
        <w:t>„летищно движение“ (</w:t>
      </w:r>
      <w:r w:rsidRPr="006A2982">
        <w:rPr>
          <w:b/>
          <w:bCs/>
          <w:lang w:val="en-US"/>
        </w:rPr>
        <w:t>aerodrome</w:t>
      </w:r>
      <w:r w:rsidRPr="006A2982">
        <w:rPr>
          <w:b/>
          <w:bCs/>
        </w:rPr>
        <w:t xml:space="preserve"> </w:t>
      </w:r>
      <w:r w:rsidRPr="006A2982">
        <w:rPr>
          <w:b/>
          <w:bCs/>
          <w:lang w:val="en-US"/>
        </w:rPr>
        <w:t>traffic</w:t>
      </w:r>
      <w:r w:rsidRPr="006A2982">
        <w:rPr>
          <w:b/>
          <w:bCs/>
        </w:rPr>
        <w:t>)</w:t>
      </w:r>
      <w:r w:rsidRPr="006A2982">
        <w:t xml:space="preserve"> е всяко движение по маневрената площ на летището и всички полети на въздухоплавателни средства в района на дадено летище. Въздухоплавателните средства, експлоатирани в района на дадено летище, включват, но не само, въздухоплавателни средства, влизащи в летищния кръг на полетите или напускащи този кръг;</w:t>
      </w:r>
    </w:p>
    <w:p w14:paraId="29226D7B" w14:textId="77777777" w:rsidR="008D4964" w:rsidRPr="006A2982" w:rsidRDefault="008D4964" w:rsidP="008D4964">
      <w:pPr>
        <w:pStyle w:val="ListParagraph"/>
        <w:numPr>
          <w:ilvl w:val="0"/>
          <w:numId w:val="44"/>
        </w:numPr>
        <w:spacing w:before="120" w:after="0"/>
        <w:ind w:left="993" w:hanging="284"/>
        <w:contextualSpacing w:val="0"/>
        <w:jc w:val="both"/>
      </w:pPr>
      <w:r w:rsidRPr="006A2982">
        <w:rPr>
          <w:b/>
          <w:bCs/>
        </w:rPr>
        <w:t>„зона за летищно движение“ (</w:t>
      </w:r>
      <w:r w:rsidRPr="006A2982">
        <w:rPr>
          <w:b/>
          <w:bCs/>
          <w:lang w:val="en-US"/>
        </w:rPr>
        <w:t>aerodrome</w:t>
      </w:r>
      <w:r w:rsidRPr="006A2982">
        <w:rPr>
          <w:b/>
          <w:bCs/>
        </w:rPr>
        <w:t xml:space="preserve"> </w:t>
      </w:r>
      <w:r w:rsidRPr="006A2982">
        <w:rPr>
          <w:b/>
          <w:bCs/>
          <w:lang w:val="en-US"/>
        </w:rPr>
        <w:t>traffic</w:t>
      </w:r>
      <w:r w:rsidRPr="006A2982">
        <w:rPr>
          <w:b/>
          <w:bCs/>
        </w:rPr>
        <w:t xml:space="preserve"> </w:t>
      </w:r>
      <w:r w:rsidRPr="006A2982">
        <w:rPr>
          <w:b/>
          <w:bCs/>
          <w:lang w:val="en-US"/>
        </w:rPr>
        <w:t>zone</w:t>
      </w:r>
      <w:r w:rsidRPr="006A2982">
        <w:rPr>
          <w:b/>
          <w:bCs/>
        </w:rPr>
        <w:t>)</w:t>
      </w:r>
      <w:r w:rsidRPr="006A2982">
        <w:t xml:space="preserve"> е въздушно пространство с определени размери, установено около летище за предпазване на летищното движение.</w:t>
      </w:r>
    </w:p>
    <w:p w14:paraId="28CEBF95" w14:textId="77777777" w:rsidR="008D4964" w:rsidRPr="006A2982" w:rsidRDefault="008D4964" w:rsidP="00D92CFC">
      <w:pPr>
        <w:pStyle w:val="ListParagraph"/>
        <w:numPr>
          <w:ilvl w:val="0"/>
          <w:numId w:val="44"/>
        </w:numPr>
        <w:spacing w:before="120"/>
        <w:ind w:left="993" w:hanging="284"/>
        <w:contextualSpacing w:val="0"/>
        <w:jc w:val="both"/>
      </w:pPr>
      <w:r w:rsidRPr="006A2982">
        <w:rPr>
          <w:b/>
          <w:bCs/>
        </w:rPr>
        <w:t>„летищен кръг на полетите“ (</w:t>
      </w:r>
      <w:r w:rsidRPr="006A2982">
        <w:rPr>
          <w:b/>
          <w:bCs/>
          <w:lang w:val="en-US"/>
        </w:rPr>
        <w:t>aerodrome</w:t>
      </w:r>
      <w:r w:rsidRPr="006A2982">
        <w:rPr>
          <w:b/>
          <w:bCs/>
        </w:rPr>
        <w:t xml:space="preserve"> </w:t>
      </w:r>
      <w:r w:rsidRPr="006A2982">
        <w:rPr>
          <w:b/>
          <w:bCs/>
          <w:lang w:val="en-US"/>
        </w:rPr>
        <w:t>traffic</w:t>
      </w:r>
      <w:r w:rsidRPr="006A2982">
        <w:rPr>
          <w:b/>
          <w:bCs/>
        </w:rPr>
        <w:t xml:space="preserve"> </w:t>
      </w:r>
      <w:r w:rsidRPr="006A2982">
        <w:rPr>
          <w:b/>
          <w:bCs/>
          <w:lang w:val="en-US"/>
        </w:rPr>
        <w:t>circuit</w:t>
      </w:r>
      <w:r w:rsidRPr="006A2982">
        <w:rPr>
          <w:b/>
          <w:bCs/>
        </w:rPr>
        <w:t>)</w:t>
      </w:r>
      <w:r w:rsidRPr="006A2982">
        <w:t xml:space="preserve"> е установен маршрут за полет на въздухоплавателните средства, летящи в района на дадено летище;</w:t>
      </w:r>
    </w:p>
    <w:p w14:paraId="1E987DF0" w14:textId="77777777" w:rsidR="008D4964" w:rsidRPr="006A2982" w:rsidRDefault="008D4964" w:rsidP="00D92CFC">
      <w:pPr>
        <w:pStyle w:val="ListParagraph"/>
        <w:numPr>
          <w:ilvl w:val="1"/>
          <w:numId w:val="42"/>
        </w:numPr>
        <w:tabs>
          <w:tab w:val="num" w:pos="709"/>
        </w:tabs>
        <w:ind w:left="0" w:firstLine="0"/>
        <w:contextualSpacing w:val="0"/>
        <w:jc w:val="both"/>
      </w:pPr>
      <w:r w:rsidRPr="006A2982">
        <w:t>Полети в район на летище</w:t>
      </w:r>
    </w:p>
    <w:p w14:paraId="5B242C9D" w14:textId="77777777" w:rsidR="008D4964" w:rsidRPr="006A2982" w:rsidRDefault="008D4964" w:rsidP="008D4964">
      <w:pPr>
        <w:pStyle w:val="ListParagraph"/>
        <w:spacing w:before="120"/>
        <w:ind w:left="0" w:firstLine="709"/>
        <w:jc w:val="both"/>
      </w:pPr>
      <w:r w:rsidRPr="006A2982">
        <w:t>Настоящата методика е съобразена със следните полети или отделни техни етапи:</w:t>
      </w:r>
    </w:p>
    <w:p w14:paraId="15D0675E" w14:textId="77777777" w:rsidR="008D4964" w:rsidRPr="006A2982" w:rsidRDefault="008D4964" w:rsidP="008D4964">
      <w:pPr>
        <w:pStyle w:val="ListParagraph"/>
        <w:numPr>
          <w:ilvl w:val="0"/>
          <w:numId w:val="44"/>
        </w:numPr>
        <w:spacing w:before="120" w:after="0"/>
        <w:ind w:left="993" w:hanging="284"/>
        <w:contextualSpacing w:val="0"/>
        <w:jc w:val="both"/>
      </w:pPr>
      <w:r w:rsidRPr="006A2982">
        <w:t>подход и кацане по летищен кръг на полетите;</w:t>
      </w:r>
    </w:p>
    <w:p w14:paraId="771A3CF0" w14:textId="77777777" w:rsidR="008D4964" w:rsidRPr="006A2982" w:rsidRDefault="008D4964" w:rsidP="008D4964">
      <w:pPr>
        <w:pStyle w:val="ListParagraph"/>
        <w:numPr>
          <w:ilvl w:val="0"/>
          <w:numId w:val="44"/>
        </w:numPr>
        <w:spacing w:before="120" w:after="0"/>
        <w:ind w:left="993" w:hanging="284"/>
        <w:contextualSpacing w:val="0"/>
        <w:jc w:val="both"/>
      </w:pPr>
      <w:r w:rsidRPr="006A2982">
        <w:t>излитане или минаване на втори кръг по летищен кръг на полетите;</w:t>
      </w:r>
    </w:p>
    <w:p w14:paraId="44A0C171" w14:textId="77777777" w:rsidR="008D4964" w:rsidRPr="006A2982" w:rsidRDefault="008D4964" w:rsidP="008D4964">
      <w:pPr>
        <w:pStyle w:val="ListParagraph"/>
        <w:numPr>
          <w:ilvl w:val="0"/>
          <w:numId w:val="44"/>
        </w:numPr>
        <w:spacing w:before="120" w:after="0"/>
        <w:ind w:left="993" w:hanging="284"/>
        <w:contextualSpacing w:val="0"/>
        <w:jc w:val="both"/>
      </w:pPr>
      <w:r w:rsidRPr="006A2982">
        <w:t>долитане и включване към летищен кръг на полетите.</w:t>
      </w:r>
    </w:p>
    <w:p w14:paraId="6629E86F" w14:textId="77777777" w:rsidR="008D4964" w:rsidRPr="006A2982" w:rsidRDefault="008D4964" w:rsidP="00D92CFC">
      <w:pPr>
        <w:pStyle w:val="ListParagraph"/>
        <w:spacing w:before="240"/>
        <w:ind w:left="0" w:firstLine="357"/>
        <w:contextualSpacing w:val="0"/>
        <w:jc w:val="both"/>
      </w:pPr>
      <w:r w:rsidRPr="006A2982">
        <w:t>Провеждането на тези полети е разгледано при следните предпоставки:</w:t>
      </w:r>
    </w:p>
    <w:p w14:paraId="70C6E91A" w14:textId="77777777" w:rsidR="008D4964" w:rsidRPr="006A2982" w:rsidRDefault="008D4964" w:rsidP="008D4964">
      <w:pPr>
        <w:pStyle w:val="ListParagraph"/>
        <w:numPr>
          <w:ilvl w:val="0"/>
          <w:numId w:val="46"/>
        </w:numPr>
        <w:spacing w:before="120" w:after="0"/>
        <w:ind w:left="993" w:hanging="284"/>
        <w:contextualSpacing w:val="0"/>
        <w:jc w:val="both"/>
      </w:pPr>
      <w:r w:rsidRPr="006A2982">
        <w:t>полети по летищният кръг на полетите, се изпълняват с леви завои (съгласно SERA.3225), на височина 1000 фута над контролната точка на летището (КТЛ).</w:t>
      </w:r>
    </w:p>
    <w:p w14:paraId="19E9712D" w14:textId="77777777" w:rsidR="008D4964" w:rsidRPr="006A2982" w:rsidRDefault="008D4964" w:rsidP="008D4964">
      <w:pPr>
        <w:pStyle w:val="ListParagraph"/>
        <w:numPr>
          <w:ilvl w:val="0"/>
          <w:numId w:val="46"/>
        </w:numPr>
        <w:spacing w:before="120" w:after="0"/>
        <w:ind w:left="993" w:hanging="284"/>
        <w:contextualSpacing w:val="0"/>
        <w:jc w:val="both"/>
      </w:pPr>
      <w:r w:rsidRPr="006A2982">
        <w:t>долитането се извършва на височина най-малко 1000 фута над височината на летищния кръг на полетите;</w:t>
      </w:r>
    </w:p>
    <w:p w14:paraId="2BA78006" w14:textId="77777777" w:rsidR="008D4964" w:rsidRPr="006A2982" w:rsidRDefault="008D4964" w:rsidP="008D4964">
      <w:pPr>
        <w:pStyle w:val="ListParagraph"/>
        <w:numPr>
          <w:ilvl w:val="0"/>
          <w:numId w:val="46"/>
        </w:numPr>
        <w:spacing w:before="120" w:after="0"/>
        <w:ind w:left="993" w:hanging="284"/>
        <w:contextualSpacing w:val="0"/>
        <w:jc w:val="both"/>
      </w:pPr>
      <w:r w:rsidRPr="006A2982">
        <w:t>влизането в летищния кръг на полетите, се извършва в посока, обратна на посоката на кацане, преди третия завой;</w:t>
      </w:r>
    </w:p>
    <w:p w14:paraId="53E73441" w14:textId="77777777" w:rsidR="008D4964" w:rsidRPr="006A2982" w:rsidRDefault="008D4964" w:rsidP="008D4964">
      <w:pPr>
        <w:pStyle w:val="ListParagraph"/>
        <w:numPr>
          <w:ilvl w:val="0"/>
          <w:numId w:val="46"/>
        </w:numPr>
        <w:spacing w:before="120" w:after="0"/>
        <w:ind w:left="993" w:hanging="284"/>
        <w:contextualSpacing w:val="0"/>
        <w:jc w:val="both"/>
      </w:pPr>
      <w:r w:rsidRPr="006A2982">
        <w:t>при излитане или минаване на втори кръг се прилагат процедурите за полет по кръга до набиране на височина 1000 фута над КТЛ за изпълнение на повторно кацане или 2000 фута над КТЛ за отлитане.</w:t>
      </w:r>
    </w:p>
    <w:p w14:paraId="67CC85CA" w14:textId="77777777" w:rsidR="008D4964" w:rsidRPr="006A2982" w:rsidRDefault="008D4964" w:rsidP="008D4964">
      <w:pPr>
        <w:spacing w:before="120"/>
        <w:ind w:firstLine="709"/>
        <w:jc w:val="both"/>
      </w:pPr>
      <w:r w:rsidRPr="006A2982">
        <w:lastRenderedPageBreak/>
        <w:t>Методиката е съвместима и със следните полети или отделни етапи:</w:t>
      </w:r>
    </w:p>
    <w:p w14:paraId="2C3590F8" w14:textId="77777777" w:rsidR="008D4964" w:rsidRPr="006A2982" w:rsidRDefault="008D4964" w:rsidP="008D4964">
      <w:pPr>
        <w:pStyle w:val="ListParagraph"/>
        <w:numPr>
          <w:ilvl w:val="0"/>
          <w:numId w:val="47"/>
        </w:numPr>
        <w:spacing w:before="120" w:after="0"/>
        <w:ind w:left="993" w:hanging="284"/>
        <w:contextualSpacing w:val="0"/>
        <w:jc w:val="both"/>
      </w:pPr>
      <w:r w:rsidRPr="006A2982">
        <w:t>директен подход за кацане от права;</w:t>
      </w:r>
    </w:p>
    <w:p w14:paraId="1E0733DE" w14:textId="77777777" w:rsidR="008D4964" w:rsidRPr="006A2982" w:rsidRDefault="008D4964" w:rsidP="008D4964">
      <w:pPr>
        <w:pStyle w:val="ListParagraph"/>
        <w:numPr>
          <w:ilvl w:val="0"/>
          <w:numId w:val="47"/>
        </w:numPr>
        <w:spacing w:before="120" w:after="0"/>
        <w:ind w:left="993" w:hanging="284"/>
        <w:contextualSpacing w:val="0"/>
        <w:jc w:val="both"/>
      </w:pPr>
      <w:r w:rsidRPr="006A2982">
        <w:t>директно излитане и отлитане със или без промяна на курса;</w:t>
      </w:r>
    </w:p>
    <w:p w14:paraId="155D80DA" w14:textId="77777777" w:rsidR="008D4964" w:rsidRPr="006A2982" w:rsidRDefault="008D4964" w:rsidP="008D4964">
      <w:pPr>
        <w:pStyle w:val="ListParagraph"/>
        <w:numPr>
          <w:ilvl w:val="0"/>
          <w:numId w:val="47"/>
        </w:numPr>
        <w:spacing w:before="120" w:after="0"/>
        <w:ind w:left="993" w:hanging="284"/>
        <w:contextualSpacing w:val="0"/>
        <w:jc w:val="both"/>
      </w:pPr>
      <w:r w:rsidRPr="006A2982">
        <w:t>включване в летищния кръг на полетите в други точки;</w:t>
      </w:r>
    </w:p>
    <w:p w14:paraId="3F24DD53" w14:textId="77777777" w:rsidR="008D4964" w:rsidRPr="006A2982" w:rsidRDefault="008D4964" w:rsidP="008D4964">
      <w:pPr>
        <w:pStyle w:val="ListParagraph"/>
        <w:numPr>
          <w:ilvl w:val="0"/>
          <w:numId w:val="47"/>
        </w:numPr>
        <w:spacing w:before="120" w:after="0"/>
        <w:ind w:left="993" w:hanging="284"/>
        <w:contextualSpacing w:val="0"/>
        <w:jc w:val="both"/>
      </w:pPr>
      <w:r w:rsidRPr="006A2982">
        <w:t>полети на свръхлеки въздухоплавателни средства (ВС) на височини 500 фута над КТЛ;</w:t>
      </w:r>
    </w:p>
    <w:p w14:paraId="044B807D" w14:textId="77777777" w:rsidR="008D4964" w:rsidRPr="006A2982" w:rsidRDefault="008D4964" w:rsidP="008D4964">
      <w:pPr>
        <w:pStyle w:val="ListParagraph"/>
        <w:numPr>
          <w:ilvl w:val="0"/>
          <w:numId w:val="47"/>
        </w:numPr>
        <w:spacing w:before="120" w:after="0"/>
        <w:ind w:left="993" w:hanging="284"/>
        <w:contextualSpacing w:val="0"/>
        <w:jc w:val="both"/>
      </w:pPr>
      <w:r w:rsidRPr="006A2982">
        <w:t>полети на реактивни и турбовитлови ВС на височини 1500 фута над КТЛ.</w:t>
      </w:r>
    </w:p>
    <w:p w14:paraId="5BC8D04C" w14:textId="530F8036" w:rsidR="00F85B83" w:rsidRPr="006A2982" w:rsidRDefault="00F85B83" w:rsidP="006A2982">
      <w:pPr>
        <w:pStyle w:val="ListParagraph"/>
        <w:spacing w:before="120"/>
        <w:ind w:left="0" w:firstLine="709"/>
        <w:contextualSpacing w:val="0"/>
        <w:jc w:val="both"/>
      </w:pPr>
      <w:r w:rsidRPr="006A2982">
        <w:t xml:space="preserve">За осигурява провеждането на полети на безпилотни летателни системи (БЛС) в района на летищата ЗЛД/ATZ се разделя на две зони: зона на безопасност около летището и зона ограничена около летището. </w:t>
      </w:r>
    </w:p>
    <w:p w14:paraId="7DD703AF" w14:textId="77777777" w:rsidR="002500C2" w:rsidRPr="006A2982" w:rsidRDefault="00020CFC" w:rsidP="006A2982">
      <w:pPr>
        <w:pStyle w:val="ListParagraph"/>
        <w:spacing w:before="120"/>
        <w:ind w:left="0" w:firstLine="709"/>
        <w:contextualSpacing w:val="0"/>
        <w:jc w:val="both"/>
      </w:pPr>
      <w:r w:rsidRPr="006A2982">
        <w:t>Д</w:t>
      </w:r>
      <w:r w:rsidR="002500C2" w:rsidRPr="006A2982">
        <w:t xml:space="preserve">олната граница на: </w:t>
      </w:r>
    </w:p>
    <w:p w14:paraId="403C9BEC" w14:textId="3D68C902" w:rsidR="002500C2" w:rsidRPr="006A2982" w:rsidRDefault="002500C2" w:rsidP="006A2982">
      <w:pPr>
        <w:pStyle w:val="NormalWeb"/>
        <w:numPr>
          <w:ilvl w:val="0"/>
          <w:numId w:val="48"/>
        </w:numPr>
        <w:shd w:val="clear" w:color="auto" w:fill="FFFFFF"/>
        <w:spacing w:before="0" w:beforeAutospacing="0" w:after="150" w:afterAutospacing="0"/>
        <w:jc w:val="both"/>
        <w:rPr>
          <w:lang w:val="en-US"/>
        </w:rPr>
      </w:pPr>
      <w:r w:rsidRPr="006A2982">
        <w:t xml:space="preserve">зоната </w:t>
      </w:r>
      <w:r w:rsidR="00020CFC" w:rsidRPr="006A2982">
        <w:t xml:space="preserve">за безопасност </w:t>
      </w:r>
      <w:r w:rsidRPr="006A2982">
        <w:t xml:space="preserve">е 50 </w:t>
      </w:r>
      <w:r w:rsidRPr="006A2982">
        <w:rPr>
          <w:lang w:val="en-US"/>
        </w:rPr>
        <w:t xml:space="preserve">m </w:t>
      </w:r>
      <w:r w:rsidR="00020CFC" w:rsidRPr="006A2982">
        <w:rPr>
          <w:lang w:val="en-US" w:eastAsia="en-US"/>
        </w:rPr>
        <w:t>над земната повърхност и/или 10 m над сградите, която от двете стойности е по-висока</w:t>
      </w:r>
      <w:r w:rsidRPr="006A2982">
        <w:rPr>
          <w:lang w:eastAsia="en-US"/>
        </w:rPr>
        <w:t>, а</w:t>
      </w:r>
      <w:r w:rsidR="00020CFC" w:rsidRPr="006A2982">
        <w:rPr>
          <w:lang w:val="en-US"/>
        </w:rPr>
        <w:t xml:space="preserve"> извън на</w:t>
      </w:r>
      <w:r w:rsidRPr="006A2982">
        <w:rPr>
          <w:lang w:val="en-US"/>
        </w:rPr>
        <w:t>селените места е 50 m над земната повърхност;</w:t>
      </w:r>
    </w:p>
    <w:p w14:paraId="3564845F" w14:textId="68BAFA5D" w:rsidR="002500C2" w:rsidRPr="006A2982" w:rsidRDefault="002500C2" w:rsidP="006A2982">
      <w:pPr>
        <w:pStyle w:val="NormalWeb"/>
        <w:numPr>
          <w:ilvl w:val="0"/>
          <w:numId w:val="48"/>
        </w:numPr>
        <w:shd w:val="clear" w:color="auto" w:fill="FFFFFF"/>
        <w:spacing w:before="0" w:beforeAutospacing="0" w:after="150" w:afterAutospacing="0"/>
        <w:jc w:val="both"/>
        <w:rPr>
          <w:lang w:val="en-US"/>
        </w:rPr>
      </w:pPr>
      <w:r w:rsidRPr="006A2982">
        <w:t xml:space="preserve">зоната ограничена около летището е 0 </w:t>
      </w:r>
      <w:r w:rsidRPr="006A2982">
        <w:rPr>
          <w:lang w:val="en-US"/>
        </w:rPr>
        <w:t>m.</w:t>
      </w:r>
    </w:p>
    <w:p w14:paraId="77F41D67" w14:textId="352A070E" w:rsidR="002500C2" w:rsidRPr="006A2982" w:rsidRDefault="002500C2" w:rsidP="006A2982">
      <w:pPr>
        <w:pStyle w:val="NormalWeb"/>
        <w:shd w:val="clear" w:color="auto" w:fill="FFFFFF"/>
        <w:spacing w:before="0" w:beforeAutospacing="0" w:after="150" w:afterAutospacing="0"/>
        <w:ind w:firstLine="709"/>
        <w:jc w:val="both"/>
      </w:pPr>
      <w:r w:rsidRPr="006A2982">
        <w:t>Хоризонтални граници на:</w:t>
      </w:r>
    </w:p>
    <w:p w14:paraId="77E3D625" w14:textId="77777777" w:rsidR="00D33553" w:rsidRDefault="002500C2" w:rsidP="006A2982">
      <w:pPr>
        <w:pStyle w:val="NormalWeb"/>
        <w:numPr>
          <w:ilvl w:val="0"/>
          <w:numId w:val="50"/>
        </w:numPr>
        <w:shd w:val="clear" w:color="auto" w:fill="FFFFFF"/>
        <w:spacing w:before="0" w:beforeAutospacing="0" w:after="150" w:afterAutospacing="0"/>
        <w:jc w:val="both"/>
      </w:pPr>
      <w:r w:rsidRPr="006A2982">
        <w:t>зоната за безопасност – съвпада с границата на ЗЛД/</w:t>
      </w:r>
      <w:r w:rsidRPr="006A2982">
        <w:rPr>
          <w:lang w:val="en-US"/>
        </w:rPr>
        <w:t>ATZ</w:t>
      </w:r>
      <w:r w:rsidR="00D729B5">
        <w:t xml:space="preserve">, </w:t>
      </w:r>
      <w:r w:rsidR="00D729B5" w:rsidRPr="006A2982">
        <w:t>зоната се ограничава от окръжност или полуокръжност</w:t>
      </w:r>
      <w:r w:rsidR="00D729B5">
        <w:t xml:space="preserve">, в зависомост дали има ограничения за кръга за полети, </w:t>
      </w:r>
      <w:r w:rsidR="00D33553">
        <w:t>кото размерът и се определя съгласно т.4.3.</w:t>
      </w:r>
    </w:p>
    <w:p w14:paraId="44A205B4" w14:textId="249C80E9" w:rsidR="006315ED" w:rsidRPr="006A2982" w:rsidRDefault="002500C2" w:rsidP="006A2982">
      <w:pPr>
        <w:pStyle w:val="NormalWeb"/>
        <w:numPr>
          <w:ilvl w:val="0"/>
          <w:numId w:val="50"/>
        </w:numPr>
        <w:shd w:val="clear" w:color="auto" w:fill="FFFFFF"/>
        <w:spacing w:before="0" w:beforeAutospacing="0" w:after="150" w:afterAutospacing="0"/>
        <w:jc w:val="both"/>
      </w:pPr>
      <w:r w:rsidRPr="006A2982">
        <w:t xml:space="preserve">ограничената зона </w:t>
      </w:r>
      <w:r w:rsidR="00366FAC" w:rsidRPr="006A2982">
        <w:t>–</w:t>
      </w:r>
      <w:r w:rsidRPr="006A2982">
        <w:t xml:space="preserve"> </w:t>
      </w:r>
      <w:r w:rsidR="006315ED" w:rsidRPr="006A2982">
        <w:t>полети на БЛС в тези зони се разрешават само с разрешение; зоната се ограничава от окръжност или полуокръжност</w:t>
      </w:r>
      <w:r w:rsidR="00D729B5">
        <w:t>, в зависомост дали има ограничения за кръга за полети</w:t>
      </w:r>
      <w:r w:rsidR="006315ED" w:rsidRPr="006A2982">
        <w:t>, както следва:</w:t>
      </w:r>
    </w:p>
    <w:p w14:paraId="67A82D77" w14:textId="55142FE0" w:rsidR="006315ED" w:rsidRPr="006A2982" w:rsidRDefault="006315ED" w:rsidP="006A2982">
      <w:pPr>
        <w:pStyle w:val="NormalWeb"/>
        <w:numPr>
          <w:ilvl w:val="1"/>
          <w:numId w:val="50"/>
        </w:numPr>
        <w:shd w:val="clear" w:color="auto" w:fill="FFFFFF"/>
        <w:spacing w:before="0" w:beforeAutospacing="0" w:after="150" w:afterAutospacing="0"/>
        <w:jc w:val="both"/>
      </w:pPr>
      <w:r w:rsidRPr="006A2982">
        <w:rPr>
          <w:lang w:val="en-US"/>
        </w:rPr>
        <w:t>за вертолетни летища – радиус R=0.2 km;</w:t>
      </w:r>
    </w:p>
    <w:p w14:paraId="2DAE135D" w14:textId="71ED817F" w:rsidR="006315ED" w:rsidRPr="006A2982" w:rsidRDefault="006315ED" w:rsidP="006A2982">
      <w:pPr>
        <w:pStyle w:val="NormalWeb"/>
        <w:numPr>
          <w:ilvl w:val="1"/>
          <w:numId w:val="50"/>
        </w:numPr>
        <w:shd w:val="clear" w:color="auto" w:fill="FFFFFF"/>
        <w:spacing w:before="0" w:beforeAutospacing="0" w:after="150" w:afterAutospacing="0"/>
        <w:jc w:val="both"/>
      </w:pPr>
      <w:r w:rsidRPr="006A2982">
        <w:rPr>
          <w:lang w:val="en-US"/>
        </w:rPr>
        <w:t xml:space="preserve">за </w:t>
      </w:r>
      <w:r w:rsidRPr="006A2982">
        <w:t xml:space="preserve">летище с дължина на ПИК до </w:t>
      </w:r>
      <w:r w:rsidRPr="006A2982">
        <w:rPr>
          <w:lang w:val="en-US"/>
        </w:rPr>
        <w:t>1200 m - радиус R=</w:t>
      </w:r>
      <w:r w:rsidRPr="006A2982">
        <w:t>(</w:t>
      </w:r>
      <w:r w:rsidRPr="006A2982">
        <w:rPr>
          <w:lang w:val="en-US"/>
        </w:rPr>
        <w:t>2.8 +1/2</w:t>
      </w:r>
      <w:r w:rsidRPr="006A2982">
        <w:t xml:space="preserve">ПИК) </w:t>
      </w:r>
      <w:r w:rsidRPr="006A2982">
        <w:rPr>
          <w:lang w:val="en-US"/>
        </w:rPr>
        <w:t>km;</w:t>
      </w:r>
    </w:p>
    <w:p w14:paraId="4EFD1F9F" w14:textId="67DCAA3F" w:rsidR="006315ED" w:rsidRPr="006A2982" w:rsidRDefault="006315ED" w:rsidP="006315ED">
      <w:pPr>
        <w:pStyle w:val="NormalWeb"/>
        <w:numPr>
          <w:ilvl w:val="1"/>
          <w:numId w:val="50"/>
        </w:numPr>
        <w:shd w:val="clear" w:color="auto" w:fill="FFFFFF"/>
        <w:spacing w:before="0" w:beforeAutospacing="0" w:after="150" w:afterAutospacing="0"/>
        <w:jc w:val="both"/>
      </w:pPr>
      <w:r w:rsidRPr="006A2982">
        <w:rPr>
          <w:lang w:val="en-US"/>
        </w:rPr>
        <w:t xml:space="preserve">за </w:t>
      </w:r>
      <w:r w:rsidRPr="006A2982">
        <w:t xml:space="preserve">летище с дължина на ПИК от 1200 </w:t>
      </w:r>
      <w:r w:rsidRPr="006A2982">
        <w:rPr>
          <w:lang w:val="en-US"/>
        </w:rPr>
        <w:t xml:space="preserve">m </w:t>
      </w:r>
      <w:r w:rsidRPr="006A2982">
        <w:t xml:space="preserve">до </w:t>
      </w:r>
      <w:r w:rsidRPr="006A2982">
        <w:rPr>
          <w:lang w:val="en-US"/>
        </w:rPr>
        <w:t>1800 m - радиус R=</w:t>
      </w:r>
      <w:r w:rsidRPr="006A2982">
        <w:t>(</w:t>
      </w:r>
      <w:r w:rsidRPr="006A2982">
        <w:rPr>
          <w:lang w:val="en-US"/>
        </w:rPr>
        <w:t>3.7 +1/2</w:t>
      </w:r>
      <w:r w:rsidRPr="006A2982">
        <w:t>ПИК)</w:t>
      </w:r>
      <w:r w:rsidRPr="006A2982">
        <w:rPr>
          <w:lang w:val="en-US"/>
        </w:rPr>
        <w:t xml:space="preserve"> km;</w:t>
      </w:r>
    </w:p>
    <w:p w14:paraId="5345314F" w14:textId="2FA84D5D" w:rsidR="002500C2" w:rsidRPr="006E6CBF" w:rsidRDefault="006315ED" w:rsidP="006E6CBF">
      <w:pPr>
        <w:pStyle w:val="NormalWeb"/>
        <w:numPr>
          <w:ilvl w:val="1"/>
          <w:numId w:val="50"/>
        </w:numPr>
        <w:shd w:val="clear" w:color="auto" w:fill="FFFFFF"/>
        <w:spacing w:before="0" w:beforeAutospacing="0" w:after="150" w:afterAutospacing="0"/>
        <w:jc w:val="both"/>
      </w:pPr>
      <w:r w:rsidRPr="006A2982">
        <w:rPr>
          <w:lang w:val="en-US"/>
        </w:rPr>
        <w:t xml:space="preserve">за </w:t>
      </w:r>
      <w:r w:rsidRPr="006A2982">
        <w:t xml:space="preserve">летище с дължина на ПИК от 1200 </w:t>
      </w:r>
      <w:r w:rsidRPr="006A2982">
        <w:rPr>
          <w:lang w:val="en-US"/>
        </w:rPr>
        <w:t xml:space="preserve">m </w:t>
      </w:r>
      <w:r w:rsidRPr="006A2982">
        <w:t xml:space="preserve">до </w:t>
      </w:r>
      <w:r w:rsidRPr="006A2982">
        <w:rPr>
          <w:lang w:val="en-US"/>
        </w:rPr>
        <w:t>1800 m - радиус R=</w:t>
      </w:r>
      <w:r w:rsidRPr="006A2982">
        <w:t>(</w:t>
      </w:r>
      <w:r w:rsidRPr="006A2982">
        <w:rPr>
          <w:lang w:val="en-US"/>
        </w:rPr>
        <w:t>4.6 +1/2</w:t>
      </w:r>
      <w:r w:rsidRPr="006A2982">
        <w:t>ПИК)</w:t>
      </w:r>
      <w:r w:rsidR="00D729B5">
        <w:rPr>
          <w:lang w:val="en-US"/>
        </w:rPr>
        <w:t xml:space="preserve"> </w:t>
      </w:r>
      <w:r w:rsidRPr="006A2982">
        <w:rPr>
          <w:lang w:val="en-US"/>
        </w:rPr>
        <w:t>km;</w:t>
      </w:r>
    </w:p>
    <w:p w14:paraId="5F8CEBE3"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Предпазване на полетите</w:t>
      </w:r>
    </w:p>
    <w:p w14:paraId="3C42514F" w14:textId="77777777" w:rsidR="008D4964" w:rsidRPr="006A2982" w:rsidRDefault="008D4964" w:rsidP="00D92CFC">
      <w:pPr>
        <w:pStyle w:val="ListParagraph"/>
        <w:spacing w:before="120"/>
        <w:ind w:left="0" w:firstLine="709"/>
        <w:contextualSpacing w:val="0"/>
        <w:jc w:val="both"/>
      </w:pPr>
      <w:r w:rsidRPr="006A2982">
        <w:t>С цел да се предпазят полетите на летищата от влиянието на препятствията и да се осигурят условия за безопасно провеждане на различни видове полети в Приложение № 14 на Конвенцията за международно гражданско въздухоплаване са въведени повърхности за ограничаване на препятствията. За предпазване на визуалните полети са предвидени вътрешна хоризонтална и конична повърхности, чиито размери се определят в зависимост от кодовото число на пистата за излитане и кацане (ПИК) на съответното летище. Същите повърхности са въведени и чрез сертификационните спецификации, въведени от Европейската агенция за авиационна безопасност (ЕААБ) в изпълнение на Регламент (ЕС) № 139/2014.</w:t>
      </w:r>
    </w:p>
    <w:p w14:paraId="5736287A" w14:textId="77777777" w:rsidR="008D4964" w:rsidRPr="006A2982" w:rsidRDefault="008D4964" w:rsidP="00D92CFC">
      <w:pPr>
        <w:pStyle w:val="ListParagraph"/>
        <w:spacing w:before="120"/>
        <w:ind w:left="0" w:firstLine="709"/>
        <w:contextualSpacing w:val="0"/>
        <w:jc w:val="both"/>
      </w:pPr>
      <w:r w:rsidRPr="006A2982">
        <w:t>В Документ 8168 на ИКАО (</w:t>
      </w:r>
      <w:r w:rsidRPr="006A2982">
        <w:rPr>
          <w:lang w:val="en-US"/>
        </w:rPr>
        <w:t>PANS</w:t>
      </w:r>
      <w:r w:rsidRPr="006A2982">
        <w:t>-</w:t>
      </w:r>
      <w:r w:rsidRPr="006A2982">
        <w:rPr>
          <w:lang w:val="en-US"/>
        </w:rPr>
        <w:t>OPS</w:t>
      </w:r>
      <w:r w:rsidRPr="006A2982">
        <w:t xml:space="preserve">) са посочени критерии за предпазване от препятствията на визуалната част от полета, след изпълнение на подход по прибори и определяне на съответна зона, в която се осъществява тази част от полета. Критериите за </w:t>
      </w:r>
      <w:r w:rsidRPr="006A2982">
        <w:lastRenderedPageBreak/>
        <w:t>предпазване от препятствия и за определяне на зоната са базирани на категорията на ВС, в зависимост от въздушната скорост при прага на ПИК.</w:t>
      </w:r>
    </w:p>
    <w:p w14:paraId="53BBB5EC"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Изисквания на Регламент (ЕС) № 2017/373</w:t>
      </w:r>
    </w:p>
    <w:p w14:paraId="633F0443" w14:textId="04F3E842" w:rsidR="008D4964" w:rsidRPr="006A2982" w:rsidRDefault="008D4964" w:rsidP="00D92CFC">
      <w:pPr>
        <w:pStyle w:val="ListParagraph"/>
        <w:spacing w:before="120"/>
        <w:ind w:left="0" w:firstLine="709"/>
        <w:contextualSpacing w:val="0"/>
        <w:jc w:val="both"/>
      </w:pPr>
      <w:r w:rsidRPr="006A2982">
        <w:t>В сила от 27.1.2022 г., Допълнение 1 към Анекс XI на Регламент 2017/373 предвижда установяване на зони за полетна информация</w:t>
      </w:r>
      <w:r w:rsidRPr="006A2982">
        <w:rPr>
          <w:lang w:val="en-US"/>
        </w:rPr>
        <w:t xml:space="preserve"> (</w:t>
      </w:r>
      <w:r w:rsidRPr="006A2982">
        <w:t>ЗПИ/</w:t>
      </w:r>
      <w:r w:rsidRPr="006A2982">
        <w:rPr>
          <w:lang w:val="en-US"/>
        </w:rPr>
        <w:t>FIZ)</w:t>
      </w:r>
      <w:r w:rsidRPr="006A2982">
        <w:t>, обхващащи траекториите на всички полети (включително и визуални) за отлитане и долитане</w:t>
      </w:r>
      <w:r w:rsidR="00366FAC" w:rsidRPr="006A2982">
        <w:t>на летищата, т.е</w:t>
      </w:r>
      <w:r w:rsidR="00366FAC" w:rsidRPr="006A2982">
        <w:rPr>
          <w:lang w:val="en-US"/>
        </w:rPr>
        <w:t>.</w:t>
      </w:r>
      <w:r w:rsidR="00366FAC" w:rsidRPr="006A2982">
        <w:t xml:space="preserve"> съвпадат на ЗЛД/</w:t>
      </w:r>
      <w:r w:rsidR="00366FAC" w:rsidRPr="006A2982">
        <w:rPr>
          <w:lang w:val="en-US"/>
        </w:rPr>
        <w:t>ATZ</w:t>
      </w:r>
      <w:r w:rsidRPr="006A2982">
        <w:t>.</w:t>
      </w:r>
    </w:p>
    <w:p w14:paraId="03935CE7"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Летищен кръг на полетите</w:t>
      </w:r>
    </w:p>
    <w:p w14:paraId="475FC63C" w14:textId="77777777" w:rsidR="008D4964" w:rsidRPr="006A2982" w:rsidRDefault="008D4964" w:rsidP="008D4964">
      <w:pPr>
        <w:pStyle w:val="ListParagraph"/>
        <w:spacing w:before="120"/>
        <w:ind w:left="0" w:firstLine="709"/>
        <w:jc w:val="both"/>
      </w:pPr>
      <w:r w:rsidRPr="006A2982">
        <w:t>Липсват конкретни предписания на нормативната рамка за начина на изпълнение на летищен кръг на полетите. В док. 4444 на ИКАО (PANS-ATM) са описани позиции на самолета при изпълнение на стандартен кръг на полети. В док. 9432 на ИКАО (Manual of Radiotelephony) са описани точки за доклад по кръга.</w:t>
      </w:r>
    </w:p>
    <w:p w14:paraId="4044CE1A" w14:textId="152B64D9" w:rsidR="00525926" w:rsidRDefault="00525926">
      <w:pPr>
        <w:spacing w:after="0"/>
      </w:pPr>
      <w:r>
        <w:br w:type="page"/>
      </w:r>
    </w:p>
    <w:p w14:paraId="3CC89AFF" w14:textId="77777777" w:rsidR="008D4964" w:rsidRPr="006A2982" w:rsidRDefault="008D4964" w:rsidP="008D4964">
      <w:pPr>
        <w:pStyle w:val="ListParagraph"/>
        <w:spacing w:before="120"/>
        <w:ind w:left="0" w:firstLine="709"/>
        <w:jc w:val="both"/>
      </w:pPr>
    </w:p>
    <w:p w14:paraId="2AA3A146" w14:textId="77777777" w:rsidR="008D4964" w:rsidRPr="006A2982" w:rsidRDefault="008D4964" w:rsidP="008D4964">
      <w:pPr>
        <w:pStyle w:val="Heading1"/>
        <w:keepLines/>
        <w:numPr>
          <w:ilvl w:val="0"/>
          <w:numId w:val="42"/>
        </w:numPr>
        <w:spacing w:before="120" w:after="120"/>
        <w:ind w:left="709" w:hanging="709"/>
        <w:jc w:val="both"/>
        <w:rPr>
          <w:szCs w:val="24"/>
        </w:rPr>
      </w:pPr>
      <w:bookmarkStart w:id="15" w:name="_Toc24039651"/>
      <w:bookmarkStart w:id="16" w:name="_Toc22309338"/>
      <w:r w:rsidRPr="006A2982">
        <w:rPr>
          <w:szCs w:val="24"/>
        </w:rPr>
        <w:t>ПРИЛАГАНЕ НА КРИТЕРИИТЕ</w:t>
      </w:r>
      <w:bookmarkEnd w:id="15"/>
      <w:bookmarkEnd w:id="16"/>
    </w:p>
    <w:p w14:paraId="626ECE7F"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Предпазване на летищните полети в съответствие с критериите на Приложение №14 на Конвенцията за международно гражданско въздухоплаване</w:t>
      </w:r>
    </w:p>
    <w:p w14:paraId="4FF4D6B2" w14:textId="77777777" w:rsidR="008D4964" w:rsidRPr="006A2982" w:rsidRDefault="008D4964" w:rsidP="008D4964">
      <w:pPr>
        <w:pStyle w:val="ListParagraph"/>
        <w:spacing w:before="120"/>
        <w:ind w:left="709"/>
        <w:jc w:val="both"/>
      </w:pPr>
      <w:r w:rsidRPr="006A2982">
        <w:t>Размерът на ЗЛД/ATZ се определя, както следва:</w:t>
      </w:r>
    </w:p>
    <w:p w14:paraId="7EDD4E77" w14:textId="77777777" w:rsidR="008D4964" w:rsidRPr="006A2982" w:rsidRDefault="008D4964" w:rsidP="008D4964">
      <w:pPr>
        <w:pStyle w:val="ListParagraph"/>
        <w:numPr>
          <w:ilvl w:val="0"/>
          <w:numId w:val="45"/>
        </w:numPr>
        <w:spacing w:before="120" w:after="0"/>
        <w:ind w:left="993" w:hanging="284"/>
        <w:contextualSpacing w:val="0"/>
        <w:jc w:val="both"/>
      </w:pPr>
      <w:r w:rsidRPr="006A2982">
        <w:t>определя се радиуса на вътрешната хоризонтална повърхност за съответната кодова цифра на летището;</w:t>
      </w:r>
    </w:p>
    <w:p w14:paraId="0B182957" w14:textId="77777777" w:rsidR="008D4964" w:rsidRPr="006A2982" w:rsidRDefault="008D4964" w:rsidP="008D4964">
      <w:pPr>
        <w:pStyle w:val="ListParagraph"/>
        <w:numPr>
          <w:ilvl w:val="0"/>
          <w:numId w:val="45"/>
        </w:numPr>
        <w:spacing w:before="120" w:after="0"/>
        <w:ind w:left="993" w:hanging="284"/>
        <w:contextualSpacing w:val="0"/>
        <w:jc w:val="both"/>
      </w:pPr>
      <w:r w:rsidRPr="006A2982">
        <w:t>определя се обхвата на конична повърхност и се прибавя към радиуса на вътрешната хоризонтална повърхност;</w:t>
      </w:r>
    </w:p>
    <w:p w14:paraId="38F696B1" w14:textId="77777777" w:rsidR="008D4964" w:rsidRPr="006A2982" w:rsidRDefault="008D4964" w:rsidP="008D4964">
      <w:pPr>
        <w:pStyle w:val="ListParagraph"/>
        <w:numPr>
          <w:ilvl w:val="0"/>
          <w:numId w:val="45"/>
        </w:numPr>
        <w:spacing w:before="120" w:after="0"/>
        <w:ind w:left="993" w:hanging="284"/>
        <w:contextualSpacing w:val="0"/>
        <w:jc w:val="both"/>
      </w:pPr>
      <w:r w:rsidRPr="006A2982">
        <w:t>получения резултат се удвоява и към него се прибавя разполагаемата дистанция за излитане (на най-дългата ПИК);</w:t>
      </w:r>
    </w:p>
    <w:p w14:paraId="66FFE4F5" w14:textId="77777777" w:rsidR="008D4964" w:rsidRPr="006A2982" w:rsidRDefault="008D4964" w:rsidP="008D4964">
      <w:pPr>
        <w:pStyle w:val="ListParagraph"/>
        <w:numPr>
          <w:ilvl w:val="0"/>
          <w:numId w:val="45"/>
        </w:numPr>
        <w:spacing w:before="120" w:after="0"/>
        <w:ind w:left="993" w:hanging="284"/>
        <w:contextualSpacing w:val="0"/>
        <w:jc w:val="both"/>
      </w:pPr>
      <w:r w:rsidRPr="006A2982">
        <w:t>получения резултата се разделя на 2, с което се определя радиуса на зона, в съответствие с Приложение №14.</w:t>
      </w:r>
    </w:p>
    <w:p w14:paraId="01FF70FC" w14:textId="77777777" w:rsidR="008D4964" w:rsidRPr="006A2982" w:rsidRDefault="008D4964" w:rsidP="008D4964">
      <w:pPr>
        <w:pStyle w:val="ListParagraph"/>
        <w:numPr>
          <w:ilvl w:val="1"/>
          <w:numId w:val="42"/>
        </w:numPr>
        <w:tabs>
          <w:tab w:val="num" w:pos="709"/>
        </w:tabs>
        <w:spacing w:before="120" w:after="0"/>
        <w:ind w:left="0" w:firstLine="0"/>
        <w:contextualSpacing w:val="0"/>
        <w:jc w:val="both"/>
      </w:pPr>
      <w:r w:rsidRPr="006A2982">
        <w:t xml:space="preserve">Предпазване на летищните полети в съответствие с критериите на </w:t>
      </w:r>
      <w:r w:rsidRPr="006A2982">
        <w:rPr>
          <w:lang w:val="en-US"/>
        </w:rPr>
        <w:t>PANS</w:t>
      </w:r>
      <w:r w:rsidRPr="006A2982">
        <w:t>-</w:t>
      </w:r>
      <w:r w:rsidRPr="006A2982">
        <w:rPr>
          <w:lang w:val="en-US"/>
        </w:rPr>
        <w:t>OPS</w:t>
      </w:r>
    </w:p>
    <w:p w14:paraId="3F9E2F31" w14:textId="77777777" w:rsidR="008D4964" w:rsidRPr="006A2982" w:rsidRDefault="008D4964" w:rsidP="008D4964">
      <w:pPr>
        <w:pStyle w:val="ListParagraph"/>
        <w:spacing w:before="120"/>
        <w:ind w:left="709"/>
        <w:jc w:val="both"/>
      </w:pPr>
      <w:r w:rsidRPr="006A2982">
        <w:t>Размерът на ЗЛД/ATZ се определя както следва:</w:t>
      </w:r>
    </w:p>
    <w:p w14:paraId="328534C2" w14:textId="77777777" w:rsidR="008D4964" w:rsidRPr="006A2982" w:rsidRDefault="008D4964" w:rsidP="008D4964">
      <w:pPr>
        <w:pStyle w:val="ListParagraph"/>
        <w:numPr>
          <w:ilvl w:val="0"/>
          <w:numId w:val="45"/>
        </w:numPr>
        <w:spacing w:before="120" w:after="0"/>
        <w:ind w:left="993" w:hanging="284"/>
        <w:contextualSpacing w:val="0"/>
        <w:jc w:val="both"/>
      </w:pPr>
      <w:r w:rsidRPr="006A2982">
        <w:t>определя се радиуса на зоната визуално маневриране (кръжене) за съответното летище (кодова буква), в съответствие с Том I,  Част 1, Секция 4, Глава 7 от PANS-OPS;</w:t>
      </w:r>
    </w:p>
    <w:p w14:paraId="3B45CBAC" w14:textId="77777777" w:rsidR="008D4964" w:rsidRPr="006A2982" w:rsidRDefault="008D4964" w:rsidP="008D4964">
      <w:pPr>
        <w:pStyle w:val="ListParagraph"/>
        <w:numPr>
          <w:ilvl w:val="0"/>
          <w:numId w:val="45"/>
        </w:numPr>
        <w:spacing w:before="120" w:after="0"/>
        <w:ind w:left="993" w:hanging="284"/>
        <w:contextualSpacing w:val="0"/>
        <w:jc w:val="both"/>
      </w:pPr>
      <w:r w:rsidRPr="006A2982">
        <w:t>получения резултат се удвоява и към него се прибавя разполагаемата дистанция за излитане (на най-дългата ПИК);</w:t>
      </w:r>
    </w:p>
    <w:p w14:paraId="7FA34D1D" w14:textId="77777777" w:rsidR="008D4964" w:rsidRPr="006A2982" w:rsidRDefault="008D4964" w:rsidP="008D4964">
      <w:pPr>
        <w:pStyle w:val="ListParagraph"/>
        <w:numPr>
          <w:ilvl w:val="0"/>
          <w:numId w:val="45"/>
        </w:numPr>
        <w:spacing w:before="120" w:after="0"/>
        <w:ind w:left="993" w:hanging="284"/>
        <w:contextualSpacing w:val="0"/>
        <w:jc w:val="both"/>
      </w:pPr>
      <w:r w:rsidRPr="006A2982">
        <w:t>получения резултата се разделя на 2, с което се определя радиуса на зона, в съответствие с PANS-OPS.</w:t>
      </w:r>
    </w:p>
    <w:p w14:paraId="36D24440"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Избор на приложим критерии</w:t>
      </w:r>
    </w:p>
    <w:p w14:paraId="3B9128B0" w14:textId="1C21E54D" w:rsidR="008D4964" w:rsidRPr="006A2982" w:rsidRDefault="0095503F" w:rsidP="00D92CFC">
      <w:pPr>
        <w:pStyle w:val="ListParagraph"/>
        <w:spacing w:before="120"/>
        <w:ind w:left="0" w:firstLine="709"/>
        <w:contextualSpacing w:val="0"/>
        <w:jc w:val="both"/>
      </w:pPr>
      <w:r w:rsidRPr="006A2982">
        <w:t>Предвид факта, че</w:t>
      </w:r>
      <w:r w:rsidR="008D4964" w:rsidRPr="006A2982">
        <w:t xml:space="preserve"> класифицирането на летищата с кодови букви и кодови цифри се ръководи от други принципи е възможно един или други критерии на тази методика да не осигуряват необходимото предпазване на полетите. </w:t>
      </w:r>
    </w:p>
    <w:p w14:paraId="4AD2AED2" w14:textId="77777777" w:rsidR="008D4964" w:rsidRPr="006A2982" w:rsidRDefault="008D4964" w:rsidP="00D92CFC">
      <w:pPr>
        <w:pStyle w:val="ListParagraph"/>
        <w:spacing w:before="120"/>
        <w:ind w:left="0" w:firstLine="709"/>
        <w:contextualSpacing w:val="0"/>
        <w:jc w:val="both"/>
      </w:pPr>
      <w:r w:rsidRPr="006A2982">
        <w:t xml:space="preserve">Освен това кодовата буква при класифициране на летищата, показва максималната разпереност на крилото на въздухоплавателните средства (ВС), които могат да ползват летището, докато категоризацията на ВС в съответствие с PANS-OPS е в зависимост от въздушната скорост при прага на ПИК. </w:t>
      </w:r>
    </w:p>
    <w:p w14:paraId="0F8981B0" w14:textId="77777777" w:rsidR="008D4964" w:rsidRPr="006A2982" w:rsidRDefault="008D4964" w:rsidP="00D92CFC">
      <w:pPr>
        <w:pStyle w:val="ListParagraph"/>
        <w:spacing w:before="120"/>
        <w:ind w:left="0" w:firstLine="709"/>
        <w:contextualSpacing w:val="0"/>
        <w:jc w:val="both"/>
      </w:pPr>
      <w:r w:rsidRPr="006A2982">
        <w:t xml:space="preserve">За избягване на евентуални несъответствия като радиус, определящ размера на ЗЛД/ATZ, винаги трябва да се приема по-големият, от резултатите получени изчисленията по т. 4.1 и т. 4.2. </w:t>
      </w:r>
    </w:p>
    <w:p w14:paraId="2940F6C9"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Допълнителни предпазни мерки</w:t>
      </w:r>
    </w:p>
    <w:p w14:paraId="3C483930" w14:textId="77777777" w:rsidR="008D4964" w:rsidRPr="006A2982" w:rsidRDefault="008D4964" w:rsidP="00D92CFC">
      <w:pPr>
        <w:pStyle w:val="ListParagraph"/>
        <w:spacing w:before="120"/>
        <w:ind w:left="0" w:firstLine="709"/>
        <w:contextualSpacing w:val="0"/>
        <w:jc w:val="both"/>
      </w:pPr>
      <w:r w:rsidRPr="006A2982">
        <w:t xml:space="preserve">Критериите посочени в предходни точки, обхващат предимно стандартните случаи на полет, поради което е необходимо да се предвидят и допълнителни предпазни мерки, като се отчетат и други възможни предпоставки, освен изброените по-горе, тъй като например полетите при обучение, при струпване на повече ВС, при динамични атмосферни условия и др. протичат при различни условия. </w:t>
      </w:r>
    </w:p>
    <w:p w14:paraId="39C6BACF" w14:textId="77777777" w:rsidR="008D4964" w:rsidRPr="006A2982" w:rsidRDefault="008D4964" w:rsidP="00D92CFC">
      <w:pPr>
        <w:pStyle w:val="ListParagraph"/>
        <w:spacing w:before="120"/>
        <w:ind w:left="0" w:firstLine="709"/>
        <w:contextualSpacing w:val="0"/>
        <w:jc w:val="both"/>
      </w:pPr>
      <w:r w:rsidRPr="006A2982">
        <w:t xml:space="preserve">Като допълнителна предпазна мярка, зоната по предходните точки, следва да се уголеми с 1 </w:t>
      </w:r>
      <w:r w:rsidRPr="006A2982">
        <w:rPr>
          <w:lang w:val="en-US"/>
        </w:rPr>
        <w:t>km</w:t>
      </w:r>
      <w:r w:rsidRPr="006A2982">
        <w:t xml:space="preserve">/ 0.5 </w:t>
      </w:r>
      <w:r w:rsidRPr="006A2982">
        <w:rPr>
          <w:lang w:val="en-US"/>
        </w:rPr>
        <w:t>NM</w:t>
      </w:r>
      <w:r w:rsidRPr="006A2982">
        <w:t>.</w:t>
      </w:r>
    </w:p>
    <w:p w14:paraId="17F95EE9"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 xml:space="preserve">Летищен кръг на полетите </w:t>
      </w:r>
    </w:p>
    <w:p w14:paraId="54BABD9A" w14:textId="77777777" w:rsidR="008D4964" w:rsidRPr="006A2982" w:rsidRDefault="008D4964" w:rsidP="00D92CFC">
      <w:pPr>
        <w:pStyle w:val="ListParagraph"/>
        <w:spacing w:before="120"/>
        <w:ind w:left="0" w:firstLine="709"/>
        <w:contextualSpacing w:val="0"/>
        <w:jc w:val="both"/>
      </w:pPr>
      <w:r w:rsidRPr="006A2982">
        <w:lastRenderedPageBreak/>
        <w:t>Зоните за летищно движение, определени съгласно настоящата методика обхващат изпълнението на летищен кръг на полетите (</w:t>
      </w:r>
      <w:r w:rsidRPr="006A2982">
        <w:rPr>
          <w:lang w:val="en-US"/>
        </w:rPr>
        <w:t>aerodrome</w:t>
      </w:r>
      <w:r w:rsidRPr="006A2982">
        <w:t xml:space="preserve"> </w:t>
      </w:r>
      <w:r w:rsidRPr="006A2982">
        <w:rPr>
          <w:lang w:val="en-US"/>
        </w:rPr>
        <w:t>traffic</w:t>
      </w:r>
      <w:r w:rsidRPr="006A2982">
        <w:t xml:space="preserve"> </w:t>
      </w:r>
      <w:r w:rsidRPr="006A2982">
        <w:rPr>
          <w:lang w:val="en-US"/>
        </w:rPr>
        <w:t>circuit</w:t>
      </w:r>
      <w:r w:rsidRPr="006A2982">
        <w:t>) от всички категории ВС, за които е предназначено даденото летище.</w:t>
      </w:r>
    </w:p>
    <w:p w14:paraId="1B089630"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 xml:space="preserve">Вертикални размери на ЗЛД/ATZ: </w:t>
      </w:r>
    </w:p>
    <w:p w14:paraId="33766FBA" w14:textId="77777777" w:rsidR="008D4964" w:rsidRPr="006A2982" w:rsidRDefault="008D4964" w:rsidP="00D92CFC">
      <w:pPr>
        <w:pStyle w:val="ListParagraph"/>
        <w:tabs>
          <w:tab w:val="left" w:pos="709"/>
        </w:tabs>
        <w:spacing w:before="120"/>
        <w:ind w:left="0"/>
        <w:contextualSpacing w:val="0"/>
        <w:jc w:val="both"/>
      </w:pPr>
      <w:r w:rsidRPr="006A2982">
        <w:tab/>
        <w:t xml:space="preserve">В съответствие с предпоставките описани в т. 3.2, ЗЛД/ATZ се простира от повърхността (GND/ </w:t>
      </w:r>
      <w:r w:rsidRPr="006A2982">
        <w:rPr>
          <w:lang w:val="en-US"/>
        </w:rPr>
        <w:t>Surface</w:t>
      </w:r>
      <w:r w:rsidRPr="006A2982">
        <w:t>) до височина 2000 ft (600 m) над летището.</w:t>
      </w:r>
    </w:p>
    <w:p w14:paraId="61A90690" w14:textId="77777777" w:rsidR="008D4964" w:rsidRPr="006A2982" w:rsidRDefault="008D4964" w:rsidP="00D92CFC">
      <w:pPr>
        <w:pStyle w:val="ListParagraph"/>
        <w:numPr>
          <w:ilvl w:val="1"/>
          <w:numId w:val="42"/>
        </w:numPr>
        <w:tabs>
          <w:tab w:val="num" w:pos="709"/>
        </w:tabs>
        <w:spacing w:before="120"/>
        <w:ind w:left="0" w:firstLine="0"/>
        <w:contextualSpacing w:val="0"/>
        <w:jc w:val="both"/>
      </w:pPr>
      <w:r w:rsidRPr="006A2982">
        <w:t>Нестандартни условия</w:t>
      </w:r>
    </w:p>
    <w:p w14:paraId="2C6DB3E8" w14:textId="5B0274D3" w:rsidR="008D4964" w:rsidRPr="006A2982" w:rsidRDefault="008D4964" w:rsidP="008D4964">
      <w:pPr>
        <w:pStyle w:val="ListParagraph"/>
        <w:spacing w:before="120"/>
        <w:ind w:left="0" w:firstLine="709"/>
        <w:contextualSpacing w:val="0"/>
        <w:jc w:val="both"/>
      </w:pPr>
      <w:r w:rsidRPr="006A2982">
        <w:t>Поради различни местни особености на околностите и въздушното пространство, на някои летища не е възможно да се провеждат стандартни полети по кръга, с леви завои или да се установи пълния обем на ЗЛД/ATZ. На такива летища се установяват специални процедури, които ограничават провеждането на тези полети само от едната страна на ПИК или въвеждат други аналогични ограничения. При всички такива случаи ЗЛД/ATZ се разработват по специален начин и подлежат на изрично одобрение от ГД ГВА. Същия подход се прилага и когато контролната точна на дадено летище не съвпада с центъра на пистата за излитане и кацане и това разминаване би изместило границите на ЗЛД/ATZ в значителна степен.</w:t>
      </w:r>
    </w:p>
    <w:p w14:paraId="71A1C2D8" w14:textId="19371BAE" w:rsidR="008D4964" w:rsidRPr="006A2982" w:rsidRDefault="008D4964" w:rsidP="00D92CFC">
      <w:pPr>
        <w:pStyle w:val="Heading1"/>
        <w:keepLines/>
        <w:numPr>
          <w:ilvl w:val="0"/>
          <w:numId w:val="42"/>
        </w:numPr>
        <w:spacing w:before="120" w:after="120"/>
        <w:ind w:left="709" w:hanging="709"/>
        <w:jc w:val="both"/>
        <w:rPr>
          <w:szCs w:val="24"/>
        </w:rPr>
      </w:pPr>
      <w:bookmarkStart w:id="17" w:name="_Toc24039653"/>
      <w:bookmarkStart w:id="18" w:name="_Toc22309339"/>
      <w:r w:rsidRPr="006A2982">
        <w:rPr>
          <w:szCs w:val="24"/>
        </w:rPr>
        <w:t>КЛАСОВЕ НА ВЪЗДУШНОТО ПРОСТРАНСТВО НА ЗОНИТЕ ЗА ЛЕТИЩНО ДВИЖЕНИЕ И ЧЕСТОТНО ОСИГУРЯВАНЕ НА ЛЕТИЩАТА ЗА ОБСЛУЖВАНЕ НА АВИАЦИЯТА ЗА ОБЩО ПРЕДНАЗНАЧЕНИЕ</w:t>
      </w:r>
    </w:p>
    <w:p w14:paraId="2EA24CC2" w14:textId="77777777" w:rsidR="008D4964" w:rsidRPr="006A2982" w:rsidRDefault="008D4964" w:rsidP="00D92CFC">
      <w:pPr>
        <w:pStyle w:val="ListParagraph"/>
        <w:numPr>
          <w:ilvl w:val="1"/>
          <w:numId w:val="42"/>
        </w:numPr>
        <w:ind w:left="709" w:hanging="709"/>
        <w:contextualSpacing w:val="0"/>
      </w:pPr>
      <w:r w:rsidRPr="006A2982">
        <w:t xml:space="preserve">Класа на въздушното пространство </w:t>
      </w:r>
      <w:bookmarkStart w:id="19" w:name="_Hlk58569756"/>
      <w:r w:rsidRPr="006A2982">
        <w:t>на зоната за летищно движение.</w:t>
      </w:r>
      <w:bookmarkEnd w:id="19"/>
    </w:p>
    <w:p w14:paraId="52B3B94C" w14:textId="513ADE29" w:rsidR="00EB4080" w:rsidRPr="006A2982" w:rsidRDefault="0063777E" w:rsidP="00D92CFC">
      <w:pPr>
        <w:pStyle w:val="ListParagraph"/>
        <w:ind w:left="0" w:firstLine="709"/>
        <w:contextualSpacing w:val="0"/>
      </w:pPr>
      <w:r w:rsidRPr="006A2982">
        <w:t>Класа на в</w:t>
      </w:r>
      <w:r w:rsidR="008D4964" w:rsidRPr="006A2982">
        <w:t>ъздушното пространство на зоната за летищно движение</w:t>
      </w:r>
      <w:r w:rsidRPr="006A2982">
        <w:rPr>
          <w:lang w:val="en-US"/>
        </w:rPr>
        <w:t xml:space="preserve"> </w:t>
      </w:r>
      <w:r w:rsidRPr="006A2982">
        <w:t>се определя от ГД ГВА по предложение на собстевника на летището</w:t>
      </w:r>
      <w:r w:rsidR="00F436FD" w:rsidRPr="006A2982">
        <w:t>, към което е определена дадената ЗЛД</w:t>
      </w:r>
      <w:r w:rsidRPr="006A2982">
        <w:t xml:space="preserve"> или </w:t>
      </w:r>
      <w:r w:rsidR="00F436FD" w:rsidRPr="006A2982">
        <w:t xml:space="preserve">по предложение на </w:t>
      </w:r>
      <w:r w:rsidRPr="006A2982">
        <w:t>съответния орган за ОВД, който предоставя ОВД в нея.</w:t>
      </w:r>
    </w:p>
    <w:p w14:paraId="7F18AE6F" w14:textId="3275ABB3" w:rsidR="00EB4080" w:rsidRPr="006A2982" w:rsidRDefault="00EB4080" w:rsidP="00EB4080">
      <w:pPr>
        <w:pStyle w:val="ListParagraph"/>
        <w:numPr>
          <w:ilvl w:val="1"/>
          <w:numId w:val="42"/>
        </w:numPr>
        <w:ind w:left="709" w:hanging="709"/>
      </w:pPr>
      <w:r w:rsidRPr="006A2982">
        <w:t>Честотно осигуряване на летищата за авиацията за обслужване на авиацията за общо предназначение.</w:t>
      </w:r>
    </w:p>
    <w:p w14:paraId="7E158EE7" w14:textId="34E2DE1B" w:rsidR="00EB4080" w:rsidRPr="006A2982" w:rsidRDefault="00EB4080" w:rsidP="00EB4080">
      <w:r w:rsidRPr="006A2982">
        <w:rPr>
          <w:lang w:val="en-US"/>
        </w:rPr>
        <w:t>5.2.1.</w:t>
      </w:r>
      <w:r w:rsidRPr="006A2982">
        <w:rPr>
          <w:lang w:val="en-US"/>
        </w:rPr>
        <w:tab/>
      </w:r>
      <w:r w:rsidRPr="006A2982">
        <w:t xml:space="preserve">При наличие на орган за обслужване на въздушното движение на даденото летище, се определя и съгласува по установеният ред честота, с канално отстояние 8.33 </w:t>
      </w:r>
      <w:r w:rsidRPr="006A2982">
        <w:rPr>
          <w:lang w:val="en-US"/>
        </w:rPr>
        <w:t>kHz</w:t>
      </w:r>
      <w:r w:rsidRPr="006A2982">
        <w:t xml:space="preserve">, с позивна </w:t>
      </w:r>
      <w:r w:rsidRPr="006A2982">
        <w:rPr>
          <w:i/>
          <w:iCs/>
        </w:rPr>
        <w:t xml:space="preserve">„(името на летището) </w:t>
      </w:r>
      <w:r w:rsidRPr="006A2982">
        <w:rPr>
          <w:lang w:val="en-US"/>
        </w:rPr>
        <w:t>Information</w:t>
      </w:r>
      <w:r w:rsidRPr="006A2982">
        <w:t>“</w:t>
      </w:r>
    </w:p>
    <w:p w14:paraId="077D84FA" w14:textId="25B5C5DF" w:rsidR="00EB4080" w:rsidRPr="006A2982" w:rsidRDefault="00EB4080" w:rsidP="00EB4080">
      <w:r w:rsidRPr="006A2982">
        <w:rPr>
          <w:lang w:val="en-US"/>
        </w:rPr>
        <w:t xml:space="preserve">5.2.2. </w:t>
      </w:r>
      <w:r w:rsidRPr="006A2982">
        <w:rPr>
          <w:lang w:val="en-US"/>
        </w:rPr>
        <w:tab/>
      </w:r>
      <w:r w:rsidR="0063777E" w:rsidRPr="006A2982">
        <w:t>Когато</w:t>
      </w:r>
      <w:r w:rsidRPr="006A2982">
        <w:t xml:space="preserve"> н</w:t>
      </w:r>
      <w:r w:rsidR="0063777E" w:rsidRPr="006A2982">
        <w:t>е е</w:t>
      </w:r>
      <w:r w:rsidRPr="006A2982">
        <w:t xml:space="preserve"> </w:t>
      </w:r>
      <w:r w:rsidR="0063777E" w:rsidRPr="006A2982">
        <w:t xml:space="preserve">определена честота за дадена ЗЛД и при осъствие на </w:t>
      </w:r>
      <w:r w:rsidRPr="006A2982">
        <w:t xml:space="preserve">орган за обслужване на въздушното движение на даденото летище </w:t>
      </w:r>
      <w:r w:rsidR="0063777E" w:rsidRPr="006A2982">
        <w:t>(</w:t>
      </w:r>
      <w:r w:rsidRPr="006A2982">
        <w:t xml:space="preserve">или </w:t>
      </w:r>
      <w:r w:rsidR="0063777E" w:rsidRPr="006A2982">
        <w:t xml:space="preserve">в </w:t>
      </w:r>
      <w:r w:rsidRPr="006A2982">
        <w:t>извън работното време на този орган</w:t>
      </w:r>
      <w:r w:rsidR="0063777E" w:rsidRPr="006A2982">
        <w:t>)</w:t>
      </w:r>
      <w:r w:rsidRPr="006A2982">
        <w:t xml:space="preserve"> се използва честтата 130.850 </w:t>
      </w:r>
      <w:r w:rsidRPr="006A2982">
        <w:rPr>
          <w:lang w:val="en-US"/>
        </w:rPr>
        <w:t xml:space="preserve">Mhz </w:t>
      </w:r>
      <w:r w:rsidRPr="006A2982">
        <w:t xml:space="preserve">с позивна </w:t>
      </w:r>
      <w:r w:rsidRPr="006A2982">
        <w:rPr>
          <w:i/>
          <w:iCs/>
        </w:rPr>
        <w:t xml:space="preserve">„(името на летището) </w:t>
      </w:r>
      <w:r w:rsidRPr="006A2982">
        <w:rPr>
          <w:lang w:val="en-US"/>
        </w:rPr>
        <w:t>Traffic information</w:t>
      </w:r>
      <w:r w:rsidRPr="006A2982">
        <w:t>“</w:t>
      </w:r>
    </w:p>
    <w:p w14:paraId="528E71E7" w14:textId="77777777" w:rsidR="00D92CFC" w:rsidRPr="006A2982" w:rsidRDefault="00D92CFC" w:rsidP="00EB4080"/>
    <w:p w14:paraId="757711D5" w14:textId="339837CF" w:rsidR="008D4964" w:rsidRPr="006A2982" w:rsidRDefault="008D4964" w:rsidP="008D4964">
      <w:pPr>
        <w:pStyle w:val="Heading1"/>
        <w:keepLines/>
        <w:numPr>
          <w:ilvl w:val="0"/>
          <w:numId w:val="42"/>
        </w:numPr>
        <w:spacing w:before="120"/>
        <w:ind w:left="709" w:hanging="709"/>
        <w:jc w:val="both"/>
        <w:rPr>
          <w:szCs w:val="24"/>
        </w:rPr>
      </w:pPr>
      <w:r w:rsidRPr="006A2982">
        <w:rPr>
          <w:szCs w:val="24"/>
        </w:rPr>
        <w:t>ДРУГИ</w:t>
      </w:r>
      <w:bookmarkEnd w:id="17"/>
      <w:bookmarkEnd w:id="18"/>
    </w:p>
    <w:p w14:paraId="73F410A3" w14:textId="77777777" w:rsidR="008D4964" w:rsidRPr="006A2982" w:rsidRDefault="008D4964" w:rsidP="008D4964">
      <w:pPr>
        <w:pStyle w:val="ListParagraph"/>
        <w:numPr>
          <w:ilvl w:val="1"/>
          <w:numId w:val="42"/>
        </w:numPr>
        <w:tabs>
          <w:tab w:val="num" w:pos="709"/>
        </w:tabs>
        <w:spacing w:before="120" w:after="0"/>
        <w:ind w:left="0" w:firstLine="0"/>
        <w:contextualSpacing w:val="0"/>
        <w:jc w:val="both"/>
      </w:pPr>
      <w:r w:rsidRPr="006A2982">
        <w:t>Установяването на ЗЛД/ATZ е предмет на одобряване от Главна дирекция "Гражданска въздухоплавателна администрация".</w:t>
      </w:r>
    </w:p>
    <w:p w14:paraId="752F2B95" w14:textId="77777777" w:rsidR="008D4964" w:rsidRPr="006A2982" w:rsidRDefault="008D4964" w:rsidP="008D4964">
      <w:pPr>
        <w:pStyle w:val="ListParagraph"/>
        <w:numPr>
          <w:ilvl w:val="1"/>
          <w:numId w:val="42"/>
        </w:numPr>
        <w:tabs>
          <w:tab w:val="num" w:pos="709"/>
        </w:tabs>
        <w:spacing w:before="120" w:after="0"/>
        <w:ind w:left="0" w:firstLine="0"/>
        <w:contextualSpacing w:val="0"/>
        <w:jc w:val="both"/>
      </w:pPr>
      <w:r w:rsidRPr="006A2982">
        <w:t xml:space="preserve">Освен настоящата методика при установяването на ЗЛД/ATZ, трябва да се отчетат и другите дейности, които се развиват на летателната площадка, както и нуждите на различните ползватели на въздушното пространство, включително и дейностите на съседните летища. </w:t>
      </w:r>
    </w:p>
    <w:p w14:paraId="2DA7E266" w14:textId="220CD898" w:rsidR="008D4964" w:rsidRPr="006A2982" w:rsidRDefault="008D4964" w:rsidP="008D4964">
      <w:pPr>
        <w:pStyle w:val="ListParagraph"/>
        <w:numPr>
          <w:ilvl w:val="1"/>
          <w:numId w:val="42"/>
        </w:numPr>
        <w:tabs>
          <w:tab w:val="num" w:pos="709"/>
        </w:tabs>
        <w:spacing w:before="120" w:after="0"/>
        <w:ind w:left="0" w:firstLine="0"/>
        <w:contextualSpacing w:val="0"/>
        <w:jc w:val="both"/>
      </w:pPr>
      <w:r w:rsidRPr="006A2982">
        <w:t>Часовете на активиране на ЗЛД/ATZ са независими от часовете на работа на органите за летищно-полетно информационно обслужване (където има такива) или часовете на активиране на комуникационните услуги земя/въздух на съответните летища.</w:t>
      </w:r>
    </w:p>
    <w:p w14:paraId="61DE08A6" w14:textId="007175E6" w:rsidR="00EA0C35" w:rsidRPr="006A2982" w:rsidRDefault="00EA0C35" w:rsidP="008D4964">
      <w:pPr>
        <w:pStyle w:val="ListParagraph"/>
        <w:numPr>
          <w:ilvl w:val="1"/>
          <w:numId w:val="42"/>
        </w:numPr>
        <w:tabs>
          <w:tab w:val="num" w:pos="709"/>
        </w:tabs>
        <w:spacing w:before="120" w:after="0"/>
        <w:ind w:left="0" w:firstLine="0"/>
        <w:contextualSpacing w:val="0"/>
        <w:jc w:val="both"/>
      </w:pPr>
      <w:r w:rsidRPr="006A2982">
        <w:t>Часовете на активирането на ЗЛД/</w:t>
      </w:r>
      <w:r w:rsidRPr="006A2982">
        <w:rPr>
          <w:lang w:val="en-US"/>
        </w:rPr>
        <w:t>ATZ</w:t>
      </w:r>
      <w:r w:rsidRPr="006A2982">
        <w:t xml:space="preserve"> и часовете на работа на органите на ЛПИО и часовете на активиране на комуникационните услуги са одобряват от ГД ГВА.</w:t>
      </w:r>
    </w:p>
    <w:bookmarkEnd w:id="0"/>
    <w:p w14:paraId="7E5F903A" w14:textId="5D54D0BB" w:rsidR="005D2298" w:rsidRPr="006A2982" w:rsidRDefault="005D2298" w:rsidP="00F6578A"/>
    <w:sectPr w:rsidR="005D2298" w:rsidRPr="006A2982" w:rsidSect="008D4964">
      <w:headerReference w:type="default" r:id="rId8"/>
      <w:footerReference w:type="default" r:id="rId9"/>
      <w:headerReference w:type="first" r:id="rId10"/>
      <w:footerReference w:type="first" r:id="rId11"/>
      <w:pgSz w:w="11906" w:h="16838"/>
      <w:pgMar w:top="1440" w:right="84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A806" w14:textId="77777777" w:rsidR="00FE1203" w:rsidRDefault="00FE1203" w:rsidP="00005D72">
      <w:pPr>
        <w:spacing w:after="0"/>
      </w:pPr>
      <w:r>
        <w:separator/>
      </w:r>
    </w:p>
  </w:endnote>
  <w:endnote w:type="continuationSeparator" w:id="0">
    <w:p w14:paraId="344741E1" w14:textId="77777777" w:rsidR="00FE1203" w:rsidRDefault="00FE1203" w:rsidP="00005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C339" w14:textId="05BFE99E" w:rsidR="006C133A" w:rsidRPr="00994A22" w:rsidRDefault="00994A22" w:rsidP="00994A22">
    <w:pPr>
      <w:jc w:val="center"/>
      <w:rPr>
        <w:b/>
        <w:i/>
        <w:iCs/>
        <w:sz w:val="20"/>
        <w:szCs w:val="20"/>
      </w:rPr>
    </w:pPr>
    <w:r w:rsidRPr="00994A22">
      <w:rPr>
        <w:b/>
        <w:i/>
        <w:iCs/>
        <w:sz w:val="20"/>
        <w:szCs w:val="20"/>
      </w:rPr>
      <w:t xml:space="preserve">МЕТОДИКА </w:t>
    </w:r>
    <w:r w:rsidRPr="00994A22">
      <w:rPr>
        <w:i/>
        <w:iCs/>
        <w:sz w:val="20"/>
        <w:szCs w:val="20"/>
      </w:rPr>
      <w:t>за определяне на зони за летищно движение, Издание.1.0</w:t>
    </w:r>
    <w:r w:rsidR="00525926">
      <w:rPr>
        <w:i/>
        <w:iCs/>
        <w:sz w:val="20"/>
        <w:szCs w:val="20"/>
      </w:rPr>
      <w:t>-2021-08-24</w:t>
    </w:r>
    <w:r w:rsidRPr="00994A22">
      <w:rPr>
        <w:i/>
        <w:iCs/>
        <w:sz w:val="20"/>
        <w:szCs w:val="20"/>
      </w:rPr>
      <w:tab/>
    </w:r>
    <w:r>
      <w:rPr>
        <w:i/>
        <w:iCs/>
        <w:sz w:val="20"/>
        <w:szCs w:val="20"/>
      </w:rPr>
      <w:tab/>
    </w:r>
    <w:r w:rsidR="00D92CFC" w:rsidRPr="00994A22">
      <w:rPr>
        <w:rStyle w:val="PageNumber"/>
        <w:i/>
        <w:iCs/>
        <w:sz w:val="20"/>
        <w:szCs w:val="20"/>
      </w:rPr>
      <w:t xml:space="preserve">Стр. </w:t>
    </w:r>
    <w:r w:rsidR="006C133A" w:rsidRPr="00994A22">
      <w:rPr>
        <w:rStyle w:val="PageNumber"/>
        <w:i/>
        <w:iCs/>
        <w:sz w:val="20"/>
        <w:szCs w:val="20"/>
      </w:rPr>
      <w:fldChar w:fldCharType="begin"/>
    </w:r>
    <w:r w:rsidR="006C133A" w:rsidRPr="00994A22">
      <w:rPr>
        <w:rStyle w:val="PageNumber"/>
        <w:i/>
        <w:iCs/>
        <w:sz w:val="20"/>
        <w:szCs w:val="20"/>
      </w:rPr>
      <w:instrText xml:space="preserve"> PAGE </w:instrText>
    </w:r>
    <w:r w:rsidR="006C133A" w:rsidRPr="00994A22">
      <w:rPr>
        <w:rStyle w:val="PageNumber"/>
        <w:i/>
        <w:iCs/>
        <w:sz w:val="20"/>
        <w:szCs w:val="20"/>
      </w:rPr>
      <w:fldChar w:fldCharType="separate"/>
    </w:r>
    <w:r w:rsidR="00525926">
      <w:rPr>
        <w:rStyle w:val="PageNumber"/>
        <w:i/>
        <w:iCs/>
        <w:noProof/>
        <w:sz w:val="20"/>
        <w:szCs w:val="20"/>
      </w:rPr>
      <w:t>8</w:t>
    </w:r>
    <w:r w:rsidR="006C133A" w:rsidRPr="00994A22">
      <w:rPr>
        <w:rStyle w:val="PageNumber"/>
        <w:i/>
        <w:iCs/>
        <w:sz w:val="20"/>
        <w:szCs w:val="20"/>
      </w:rPr>
      <w:fldChar w:fldCharType="end"/>
    </w:r>
    <w:r w:rsidR="00D92CFC" w:rsidRPr="00994A22">
      <w:rPr>
        <w:rStyle w:val="PageNumber"/>
        <w:i/>
        <w:iCs/>
        <w:sz w:val="20"/>
        <w:szCs w:val="20"/>
        <w:lang w:val="en-US"/>
      </w:rPr>
      <w:t xml:space="preserve"> </w:t>
    </w:r>
    <w:r w:rsidR="00D92CFC" w:rsidRPr="00994A22">
      <w:rPr>
        <w:rStyle w:val="PageNumber"/>
        <w:i/>
        <w:iCs/>
        <w:sz w:val="20"/>
        <w:szCs w:val="20"/>
      </w:rPr>
      <w:t xml:space="preserve">от </w:t>
    </w:r>
    <w:r w:rsidR="006C133A" w:rsidRPr="00994A22">
      <w:rPr>
        <w:rStyle w:val="PageNumber"/>
        <w:i/>
        <w:iCs/>
        <w:sz w:val="20"/>
        <w:szCs w:val="20"/>
      </w:rPr>
      <w:fldChar w:fldCharType="begin"/>
    </w:r>
    <w:r w:rsidR="006C133A" w:rsidRPr="00994A22">
      <w:rPr>
        <w:rStyle w:val="PageNumber"/>
        <w:i/>
        <w:iCs/>
        <w:sz w:val="20"/>
        <w:szCs w:val="20"/>
      </w:rPr>
      <w:instrText xml:space="preserve"> NUMPAGES </w:instrText>
    </w:r>
    <w:r w:rsidR="006C133A" w:rsidRPr="00994A22">
      <w:rPr>
        <w:rStyle w:val="PageNumber"/>
        <w:i/>
        <w:iCs/>
        <w:sz w:val="20"/>
        <w:szCs w:val="20"/>
      </w:rPr>
      <w:fldChar w:fldCharType="separate"/>
    </w:r>
    <w:r w:rsidR="00525926">
      <w:rPr>
        <w:rStyle w:val="PageNumber"/>
        <w:i/>
        <w:iCs/>
        <w:noProof/>
        <w:sz w:val="20"/>
        <w:szCs w:val="20"/>
      </w:rPr>
      <w:t>8</w:t>
    </w:r>
    <w:r w:rsidR="006C133A" w:rsidRPr="00994A22">
      <w:rPr>
        <w:rStyle w:val="PageNumbe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D010" w14:textId="0D8FADE0" w:rsidR="00B51D9B" w:rsidRPr="00B51D9B" w:rsidRDefault="00080412">
    <w:pPr>
      <w:pStyle w:val="Footer"/>
      <w:rPr>
        <w:sz w:val="16"/>
        <w:szCs w:val="16"/>
        <w:lang w:val="en-US"/>
      </w:rPr>
    </w:pPr>
    <w:r>
      <w:rPr>
        <w:noProof/>
        <w:lang w:val="en-US"/>
      </w:rPr>
      <w:drawing>
        <wp:anchor distT="0" distB="0" distL="114300" distR="114300" simplePos="0" relativeHeight="251657728" behindDoc="0" locked="0" layoutInCell="1" allowOverlap="1" wp14:anchorId="66A67679" wp14:editId="6FCD994C">
          <wp:simplePos x="0" y="0"/>
          <wp:positionH relativeFrom="column">
            <wp:posOffset>521587</wp:posOffset>
          </wp:positionH>
          <wp:positionV relativeFrom="paragraph">
            <wp:posOffset>52705</wp:posOffset>
          </wp:positionV>
          <wp:extent cx="5534025" cy="483235"/>
          <wp:effectExtent l="0" t="0" r="0" b="0"/>
          <wp:wrapNone/>
          <wp:docPr id="17" name="Picture 4" descr="GVA_logo STANDAR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A_logo STANDART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07" w:rsidRPr="00B8098A">
      <w:rPr>
        <w:noProof/>
        <w:lang w:val="en-US"/>
      </w:rPr>
      <w:drawing>
        <wp:inline distT="0" distB="0" distL="0" distR="0" wp14:anchorId="4CD23422" wp14:editId="79D58EF6">
          <wp:extent cx="479425" cy="537845"/>
          <wp:effectExtent l="0" t="0" r="0" b="0"/>
          <wp:docPr id="18" name="Picture 18" descr="ISO 9001_2015 black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9001_2015 black 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 cy="537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D7E9" w14:textId="77777777" w:rsidR="00FE1203" w:rsidRDefault="00FE1203" w:rsidP="00005D72">
      <w:pPr>
        <w:spacing w:after="0"/>
      </w:pPr>
      <w:r>
        <w:separator/>
      </w:r>
    </w:p>
  </w:footnote>
  <w:footnote w:type="continuationSeparator" w:id="0">
    <w:p w14:paraId="0CA52027" w14:textId="77777777" w:rsidR="00FE1203" w:rsidRDefault="00FE1203" w:rsidP="00005D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AF04" w14:textId="77777777" w:rsidR="006C133A" w:rsidRDefault="006C133A">
    <w:pPr>
      <w:pStyle w:val="Header"/>
    </w:pPr>
  </w:p>
  <w:p w14:paraId="2885F429" w14:textId="77777777" w:rsidR="006C133A" w:rsidRDefault="006C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07A1" w14:textId="77777777" w:rsidR="006C133A" w:rsidRPr="007C29AD" w:rsidRDefault="00D30307" w:rsidP="007C29AD">
    <w:pPr>
      <w:rPr>
        <w:lang w:val="en-US"/>
      </w:rPr>
    </w:pPr>
    <w:r>
      <w:rPr>
        <w:noProof/>
        <w:lang w:val="en-US"/>
      </w:rPr>
      <w:drawing>
        <wp:inline distT="0" distB="0" distL="0" distR="0" wp14:anchorId="15F37336" wp14:editId="3797923E">
          <wp:extent cx="6008370" cy="808990"/>
          <wp:effectExtent l="0" t="0" r="0" b="0"/>
          <wp:docPr id="16" name="Picture 16" descr="GV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943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9C5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D0D5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9660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DC8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6D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5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506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42E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101B"/>
    <w:multiLevelType w:val="hybridMultilevel"/>
    <w:tmpl w:val="3500CAA8"/>
    <w:lvl w:ilvl="0" w:tplc="B268BF56">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23B5037"/>
    <w:multiLevelType w:val="hybridMultilevel"/>
    <w:tmpl w:val="7068B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40A1F37"/>
    <w:multiLevelType w:val="hybridMultilevel"/>
    <w:tmpl w:val="FE84D29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05263A44"/>
    <w:multiLevelType w:val="hybridMultilevel"/>
    <w:tmpl w:val="AFD864DE"/>
    <w:lvl w:ilvl="0" w:tplc="19262EC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7783ABD"/>
    <w:multiLevelType w:val="hybridMultilevel"/>
    <w:tmpl w:val="3DCABBC8"/>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93035E7"/>
    <w:multiLevelType w:val="hybridMultilevel"/>
    <w:tmpl w:val="A47EF2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A591B05"/>
    <w:multiLevelType w:val="hybridMultilevel"/>
    <w:tmpl w:val="8FC05D76"/>
    <w:lvl w:ilvl="0" w:tplc="8A8A59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0C91DFC"/>
    <w:multiLevelType w:val="hybridMultilevel"/>
    <w:tmpl w:val="E51ABDC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C5060EE"/>
    <w:multiLevelType w:val="hybridMultilevel"/>
    <w:tmpl w:val="BD0C155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1D271D04"/>
    <w:multiLevelType w:val="hybridMultilevel"/>
    <w:tmpl w:val="4A3425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6072001"/>
    <w:multiLevelType w:val="hybridMultilevel"/>
    <w:tmpl w:val="E0BABD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28E04E22"/>
    <w:multiLevelType w:val="multilevel"/>
    <w:tmpl w:val="6D4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5F5BC0"/>
    <w:multiLevelType w:val="hybridMultilevel"/>
    <w:tmpl w:val="0C16087C"/>
    <w:lvl w:ilvl="0" w:tplc="3AB228BE">
      <w:numFmt w:val="bullet"/>
      <w:lvlText w:val="•"/>
      <w:lvlJc w:val="left"/>
      <w:pPr>
        <w:tabs>
          <w:tab w:val="num" w:pos="284"/>
        </w:tabs>
        <w:ind w:left="284" w:hanging="284"/>
      </w:pPr>
      <w:rPr>
        <w:rFonts w:ascii="Arial"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B108E0"/>
    <w:multiLevelType w:val="hybridMultilevel"/>
    <w:tmpl w:val="60D2F37A"/>
    <w:lvl w:ilvl="0" w:tplc="CD107AB8">
      <w:start w:val="3"/>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BFD4201"/>
    <w:multiLevelType w:val="multilevel"/>
    <w:tmpl w:val="A77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9574F9"/>
    <w:multiLevelType w:val="hybridMultilevel"/>
    <w:tmpl w:val="F4CA69EC"/>
    <w:lvl w:ilvl="0" w:tplc="6068F2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2E466A26"/>
    <w:multiLevelType w:val="hybridMultilevel"/>
    <w:tmpl w:val="F426DDE0"/>
    <w:lvl w:ilvl="0" w:tplc="04020001">
      <w:start w:val="1"/>
      <w:numFmt w:val="bullet"/>
      <w:lvlText w:val=""/>
      <w:lvlJc w:val="left"/>
      <w:pPr>
        <w:ind w:left="1440" w:hanging="360"/>
      </w:pPr>
      <w:rPr>
        <w:rFonts w:ascii="Symbol" w:hAnsi="Symbol" w:hint="default"/>
        <w:i w:val="0"/>
        <w:sz w:val="22"/>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31BD51B7"/>
    <w:multiLevelType w:val="hybridMultilevel"/>
    <w:tmpl w:val="E4AC591A"/>
    <w:lvl w:ilvl="0" w:tplc="D0CCB42E">
      <w:start w:val="3"/>
      <w:numFmt w:val="bullet"/>
      <w:lvlText w:val="-"/>
      <w:lvlJc w:val="left"/>
      <w:pPr>
        <w:ind w:left="1720" w:hanging="360"/>
      </w:pPr>
      <w:rPr>
        <w:rFonts w:ascii="Calibri" w:eastAsiaTheme="minorEastAsia" w:hAnsi="Calibri" w:cstheme="minorBid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3460791E"/>
    <w:multiLevelType w:val="hybridMultilevel"/>
    <w:tmpl w:val="E9F6FF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4986EBB"/>
    <w:multiLevelType w:val="hybridMultilevel"/>
    <w:tmpl w:val="54D4BAE4"/>
    <w:lvl w:ilvl="0" w:tplc="157C82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3AF213BF"/>
    <w:multiLevelType w:val="hybridMultilevel"/>
    <w:tmpl w:val="187485D4"/>
    <w:lvl w:ilvl="0" w:tplc="ED741CA4">
      <w:start w:val="1"/>
      <w:numFmt w:val="decimal"/>
      <w:lvlText w:val="%1."/>
      <w:lvlJc w:val="left"/>
      <w:pPr>
        <w:ind w:left="3180" w:hanging="705"/>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1" w15:restartNumberingAfterBreak="0">
    <w:nsid w:val="3BBE27EB"/>
    <w:multiLevelType w:val="hybridMultilevel"/>
    <w:tmpl w:val="C0E46444"/>
    <w:lvl w:ilvl="0" w:tplc="0402000F">
      <w:start w:val="1"/>
      <w:numFmt w:val="decimal"/>
      <w:lvlText w:val="%1."/>
      <w:lvlJc w:val="left"/>
      <w:pPr>
        <w:tabs>
          <w:tab w:val="num" w:pos="5040"/>
        </w:tabs>
        <w:ind w:left="5040" w:hanging="360"/>
      </w:pPr>
      <w:rPr>
        <w:rFonts w:hint="default"/>
      </w:rPr>
    </w:lvl>
    <w:lvl w:ilvl="1" w:tplc="04020019" w:tentative="1">
      <w:start w:val="1"/>
      <w:numFmt w:val="lowerLetter"/>
      <w:lvlText w:val="%2."/>
      <w:lvlJc w:val="left"/>
      <w:pPr>
        <w:tabs>
          <w:tab w:val="num" w:pos="5760"/>
        </w:tabs>
        <w:ind w:left="5760" w:hanging="360"/>
      </w:pPr>
    </w:lvl>
    <w:lvl w:ilvl="2" w:tplc="0402001B" w:tentative="1">
      <w:start w:val="1"/>
      <w:numFmt w:val="lowerRoman"/>
      <w:lvlText w:val="%3."/>
      <w:lvlJc w:val="right"/>
      <w:pPr>
        <w:tabs>
          <w:tab w:val="num" w:pos="6480"/>
        </w:tabs>
        <w:ind w:left="6480" w:hanging="180"/>
      </w:pPr>
    </w:lvl>
    <w:lvl w:ilvl="3" w:tplc="0402000F" w:tentative="1">
      <w:start w:val="1"/>
      <w:numFmt w:val="decimal"/>
      <w:lvlText w:val="%4."/>
      <w:lvlJc w:val="left"/>
      <w:pPr>
        <w:tabs>
          <w:tab w:val="num" w:pos="7200"/>
        </w:tabs>
        <w:ind w:left="7200" w:hanging="360"/>
      </w:pPr>
    </w:lvl>
    <w:lvl w:ilvl="4" w:tplc="04020019" w:tentative="1">
      <w:start w:val="1"/>
      <w:numFmt w:val="lowerLetter"/>
      <w:lvlText w:val="%5."/>
      <w:lvlJc w:val="left"/>
      <w:pPr>
        <w:tabs>
          <w:tab w:val="num" w:pos="7920"/>
        </w:tabs>
        <w:ind w:left="7920" w:hanging="360"/>
      </w:pPr>
    </w:lvl>
    <w:lvl w:ilvl="5" w:tplc="0402001B" w:tentative="1">
      <w:start w:val="1"/>
      <w:numFmt w:val="lowerRoman"/>
      <w:lvlText w:val="%6."/>
      <w:lvlJc w:val="right"/>
      <w:pPr>
        <w:tabs>
          <w:tab w:val="num" w:pos="8640"/>
        </w:tabs>
        <w:ind w:left="8640" w:hanging="180"/>
      </w:pPr>
    </w:lvl>
    <w:lvl w:ilvl="6" w:tplc="0402000F" w:tentative="1">
      <w:start w:val="1"/>
      <w:numFmt w:val="decimal"/>
      <w:lvlText w:val="%7."/>
      <w:lvlJc w:val="left"/>
      <w:pPr>
        <w:tabs>
          <w:tab w:val="num" w:pos="9360"/>
        </w:tabs>
        <w:ind w:left="9360" w:hanging="360"/>
      </w:pPr>
    </w:lvl>
    <w:lvl w:ilvl="7" w:tplc="04020019" w:tentative="1">
      <w:start w:val="1"/>
      <w:numFmt w:val="lowerLetter"/>
      <w:lvlText w:val="%8."/>
      <w:lvlJc w:val="left"/>
      <w:pPr>
        <w:tabs>
          <w:tab w:val="num" w:pos="10080"/>
        </w:tabs>
        <w:ind w:left="10080" w:hanging="360"/>
      </w:pPr>
    </w:lvl>
    <w:lvl w:ilvl="8" w:tplc="0402001B" w:tentative="1">
      <w:start w:val="1"/>
      <w:numFmt w:val="lowerRoman"/>
      <w:lvlText w:val="%9."/>
      <w:lvlJc w:val="right"/>
      <w:pPr>
        <w:tabs>
          <w:tab w:val="num" w:pos="10800"/>
        </w:tabs>
        <w:ind w:left="10800" w:hanging="180"/>
      </w:pPr>
    </w:lvl>
  </w:abstractNum>
  <w:abstractNum w:abstractNumId="32" w15:restartNumberingAfterBreak="0">
    <w:nsid w:val="3EC13DBE"/>
    <w:multiLevelType w:val="hybridMultilevel"/>
    <w:tmpl w:val="C42080EE"/>
    <w:lvl w:ilvl="0" w:tplc="0402000F">
      <w:start w:val="1"/>
      <w:numFmt w:val="decimal"/>
      <w:lvlText w:val="%1."/>
      <w:lvlJc w:val="left"/>
      <w:pPr>
        <w:ind w:left="720" w:hanging="360"/>
      </w:pPr>
    </w:lvl>
    <w:lvl w:ilvl="1" w:tplc="0402000F">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2A74E58"/>
    <w:multiLevelType w:val="hybridMultilevel"/>
    <w:tmpl w:val="A0AC8AD2"/>
    <w:lvl w:ilvl="0" w:tplc="227A1A4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44023C50"/>
    <w:multiLevelType w:val="hybridMultilevel"/>
    <w:tmpl w:val="947E12D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46015C48"/>
    <w:multiLevelType w:val="hybridMultilevel"/>
    <w:tmpl w:val="0E52A1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47526917"/>
    <w:multiLevelType w:val="hybridMultilevel"/>
    <w:tmpl w:val="EE3651DE"/>
    <w:lvl w:ilvl="0" w:tplc="5C523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E77D6"/>
    <w:multiLevelType w:val="hybridMultilevel"/>
    <w:tmpl w:val="474A3B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E8F14A4"/>
    <w:multiLevelType w:val="hybridMultilevel"/>
    <w:tmpl w:val="1DEA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A65068"/>
    <w:multiLevelType w:val="hybridMultilevel"/>
    <w:tmpl w:val="BF9C59BE"/>
    <w:lvl w:ilvl="0" w:tplc="622CA5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15:restartNumberingAfterBreak="0">
    <w:nsid w:val="501B607A"/>
    <w:multiLevelType w:val="hybridMultilevel"/>
    <w:tmpl w:val="F4A87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2D6195B"/>
    <w:multiLevelType w:val="hybridMultilevel"/>
    <w:tmpl w:val="20DAB520"/>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551147C2"/>
    <w:multiLevelType w:val="hybridMultilevel"/>
    <w:tmpl w:val="6A12B978"/>
    <w:lvl w:ilvl="0" w:tplc="2D2E863E">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6234CB2"/>
    <w:multiLevelType w:val="hybridMultilevel"/>
    <w:tmpl w:val="16BEDA8C"/>
    <w:lvl w:ilvl="0" w:tplc="04090011">
      <w:start w:val="1"/>
      <w:numFmt w:val="decimal"/>
      <w:lvlText w:val="%1)"/>
      <w:lvlJc w:val="left"/>
      <w:pPr>
        <w:ind w:left="1440" w:hanging="360"/>
      </w:pPr>
      <w:rPr>
        <w:rFonts w:hint="default"/>
        <w:i w:val="0"/>
        <w:sz w:val="22"/>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15:restartNumberingAfterBreak="0">
    <w:nsid w:val="5A05376A"/>
    <w:multiLevelType w:val="hybridMultilevel"/>
    <w:tmpl w:val="0472C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0E4CBF"/>
    <w:multiLevelType w:val="hybridMultilevel"/>
    <w:tmpl w:val="DF7AE00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5CBE3301"/>
    <w:multiLevelType w:val="multilevel"/>
    <w:tmpl w:val="F342EA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001B9E"/>
    <w:multiLevelType w:val="hybridMultilevel"/>
    <w:tmpl w:val="5A04DC6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8" w15:restartNumberingAfterBreak="0">
    <w:nsid w:val="61D208B8"/>
    <w:multiLevelType w:val="multilevel"/>
    <w:tmpl w:val="571C49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7C266C"/>
    <w:multiLevelType w:val="hybridMultilevel"/>
    <w:tmpl w:val="478650D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15:restartNumberingAfterBreak="0">
    <w:nsid w:val="67625EAA"/>
    <w:multiLevelType w:val="hybridMultilevel"/>
    <w:tmpl w:val="E3D647A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1" w15:restartNumberingAfterBreak="0">
    <w:nsid w:val="67A57ADE"/>
    <w:multiLevelType w:val="hybridMultilevel"/>
    <w:tmpl w:val="CD7A7F98"/>
    <w:lvl w:ilvl="0" w:tplc="8A8A59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8A8A593C">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6D52D92"/>
    <w:multiLevelType w:val="hybridMultilevel"/>
    <w:tmpl w:val="31E4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3B3F2B"/>
    <w:multiLevelType w:val="multilevel"/>
    <w:tmpl w:val="1C8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2"/>
  </w:num>
  <w:num w:numId="13">
    <w:abstractNumId w:val="41"/>
  </w:num>
  <w:num w:numId="14">
    <w:abstractNumId w:val="50"/>
  </w:num>
  <w:num w:numId="15">
    <w:abstractNumId w:val="11"/>
  </w:num>
  <w:num w:numId="16">
    <w:abstractNumId w:val="40"/>
  </w:num>
  <w:num w:numId="17">
    <w:abstractNumId w:val="38"/>
  </w:num>
  <w:num w:numId="18">
    <w:abstractNumId w:val="30"/>
  </w:num>
  <w:num w:numId="19">
    <w:abstractNumId w:val="29"/>
  </w:num>
  <w:num w:numId="20">
    <w:abstractNumId w:val="5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7"/>
  </w:num>
  <w:num w:numId="26">
    <w:abstractNumId w:val="32"/>
  </w:num>
  <w:num w:numId="27">
    <w:abstractNumId w:val="46"/>
  </w:num>
  <w:num w:numId="28">
    <w:abstractNumId w:val="10"/>
  </w:num>
  <w:num w:numId="29">
    <w:abstractNumId w:val="23"/>
  </w:num>
  <w:num w:numId="30">
    <w:abstractNumId w:val="25"/>
  </w:num>
  <w:num w:numId="31">
    <w:abstractNumId w:val="16"/>
  </w:num>
  <w:num w:numId="32">
    <w:abstractNumId w:val="51"/>
  </w:num>
  <w:num w:numId="33">
    <w:abstractNumId w:val="12"/>
  </w:num>
  <w:num w:numId="34">
    <w:abstractNumId w:val="14"/>
  </w:num>
  <w:num w:numId="35">
    <w:abstractNumId w:val="39"/>
  </w:num>
  <w:num w:numId="36">
    <w:abstractNumId w:val="13"/>
  </w:num>
  <w:num w:numId="37">
    <w:abstractNumId w:val="36"/>
  </w:num>
  <w:num w:numId="38">
    <w:abstractNumId w:val="33"/>
  </w:num>
  <w:num w:numId="39">
    <w:abstractNumId w:val="26"/>
  </w:num>
  <w:num w:numId="40">
    <w:abstractNumId w:val="43"/>
  </w:num>
  <w:num w:numId="41">
    <w:abstractNumId w:val="27"/>
  </w:num>
  <w:num w:numId="42">
    <w:abstractNumId w:val="48"/>
  </w:num>
  <w:num w:numId="43">
    <w:abstractNumId w:val="17"/>
  </w:num>
  <w:num w:numId="44">
    <w:abstractNumId w:val="28"/>
  </w:num>
  <w:num w:numId="45">
    <w:abstractNumId w:val="34"/>
  </w:num>
  <w:num w:numId="46">
    <w:abstractNumId w:val="19"/>
  </w:num>
  <w:num w:numId="47">
    <w:abstractNumId w:val="15"/>
  </w:num>
  <w:num w:numId="48">
    <w:abstractNumId w:val="18"/>
  </w:num>
  <w:num w:numId="49">
    <w:abstractNumId w:val="20"/>
  </w:num>
  <w:num w:numId="50">
    <w:abstractNumId w:val="45"/>
  </w:num>
  <w:num w:numId="51">
    <w:abstractNumId w:val="42"/>
  </w:num>
  <w:num w:numId="52">
    <w:abstractNumId w:val="21"/>
  </w:num>
  <w:num w:numId="53">
    <w:abstractNumId w:val="24"/>
  </w:num>
  <w:num w:numId="5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2"/>
    <w:rsid w:val="00005BB2"/>
    <w:rsid w:val="00005C88"/>
    <w:rsid w:val="00005D72"/>
    <w:rsid w:val="000076FB"/>
    <w:rsid w:val="00011E8A"/>
    <w:rsid w:val="0001299C"/>
    <w:rsid w:val="00013793"/>
    <w:rsid w:val="000146EC"/>
    <w:rsid w:val="00015B81"/>
    <w:rsid w:val="00020CFC"/>
    <w:rsid w:val="000331C4"/>
    <w:rsid w:val="00037FDB"/>
    <w:rsid w:val="00044E1A"/>
    <w:rsid w:val="0004764D"/>
    <w:rsid w:val="000478B1"/>
    <w:rsid w:val="0005644D"/>
    <w:rsid w:val="00060847"/>
    <w:rsid w:val="0006281C"/>
    <w:rsid w:val="00065044"/>
    <w:rsid w:val="00066238"/>
    <w:rsid w:val="00070A23"/>
    <w:rsid w:val="00072235"/>
    <w:rsid w:val="00073243"/>
    <w:rsid w:val="00080412"/>
    <w:rsid w:val="00080DB3"/>
    <w:rsid w:val="000842C9"/>
    <w:rsid w:val="00084999"/>
    <w:rsid w:val="00086600"/>
    <w:rsid w:val="00094528"/>
    <w:rsid w:val="000A459A"/>
    <w:rsid w:val="000A7252"/>
    <w:rsid w:val="000B0E82"/>
    <w:rsid w:val="000B1C15"/>
    <w:rsid w:val="000C0740"/>
    <w:rsid w:val="000C6083"/>
    <w:rsid w:val="000D0DEC"/>
    <w:rsid w:val="000D68FF"/>
    <w:rsid w:val="000E2B1D"/>
    <w:rsid w:val="000F4705"/>
    <w:rsid w:val="000F5318"/>
    <w:rsid w:val="000F56AE"/>
    <w:rsid w:val="0010779C"/>
    <w:rsid w:val="00114624"/>
    <w:rsid w:val="00116C66"/>
    <w:rsid w:val="00130179"/>
    <w:rsid w:val="00132217"/>
    <w:rsid w:val="0013710D"/>
    <w:rsid w:val="0014238F"/>
    <w:rsid w:val="001446F5"/>
    <w:rsid w:val="0014638E"/>
    <w:rsid w:val="00147E12"/>
    <w:rsid w:val="00156AC0"/>
    <w:rsid w:val="00161D07"/>
    <w:rsid w:val="001628A7"/>
    <w:rsid w:val="00163107"/>
    <w:rsid w:val="00166DD1"/>
    <w:rsid w:val="00173AB8"/>
    <w:rsid w:val="001748DB"/>
    <w:rsid w:val="00175261"/>
    <w:rsid w:val="001764D0"/>
    <w:rsid w:val="00180081"/>
    <w:rsid w:val="00180C67"/>
    <w:rsid w:val="00184C43"/>
    <w:rsid w:val="00184E5E"/>
    <w:rsid w:val="00185D8A"/>
    <w:rsid w:val="001861AE"/>
    <w:rsid w:val="00196087"/>
    <w:rsid w:val="001A27F2"/>
    <w:rsid w:val="001A381D"/>
    <w:rsid w:val="001A431D"/>
    <w:rsid w:val="001A57BF"/>
    <w:rsid w:val="001A5AC2"/>
    <w:rsid w:val="001A5D1A"/>
    <w:rsid w:val="001B209B"/>
    <w:rsid w:val="001B289B"/>
    <w:rsid w:val="001B4848"/>
    <w:rsid w:val="001B4A7C"/>
    <w:rsid w:val="001B7C0E"/>
    <w:rsid w:val="001B7FFA"/>
    <w:rsid w:val="001C3F03"/>
    <w:rsid w:val="001C4797"/>
    <w:rsid w:val="001D3C1E"/>
    <w:rsid w:val="001D3F2E"/>
    <w:rsid w:val="001E090D"/>
    <w:rsid w:val="001E71E4"/>
    <w:rsid w:val="001F0DAA"/>
    <w:rsid w:val="00206E5E"/>
    <w:rsid w:val="00211484"/>
    <w:rsid w:val="002126F5"/>
    <w:rsid w:val="00213271"/>
    <w:rsid w:val="00214387"/>
    <w:rsid w:val="002165C3"/>
    <w:rsid w:val="00227E13"/>
    <w:rsid w:val="00231B5B"/>
    <w:rsid w:val="002420F2"/>
    <w:rsid w:val="0024357B"/>
    <w:rsid w:val="002436BF"/>
    <w:rsid w:val="00244CFF"/>
    <w:rsid w:val="002452DA"/>
    <w:rsid w:val="002500C2"/>
    <w:rsid w:val="002527FE"/>
    <w:rsid w:val="00252919"/>
    <w:rsid w:val="0026246A"/>
    <w:rsid w:val="002646E1"/>
    <w:rsid w:val="00271C06"/>
    <w:rsid w:val="00287FA0"/>
    <w:rsid w:val="00294B03"/>
    <w:rsid w:val="00296F88"/>
    <w:rsid w:val="00297537"/>
    <w:rsid w:val="002B290C"/>
    <w:rsid w:val="002C093A"/>
    <w:rsid w:val="002C1453"/>
    <w:rsid w:val="002E06CC"/>
    <w:rsid w:val="002E0854"/>
    <w:rsid w:val="002E16F5"/>
    <w:rsid w:val="002F41FA"/>
    <w:rsid w:val="002F60B5"/>
    <w:rsid w:val="002F7D9C"/>
    <w:rsid w:val="00301928"/>
    <w:rsid w:val="003151F3"/>
    <w:rsid w:val="00315DFD"/>
    <w:rsid w:val="00317741"/>
    <w:rsid w:val="00323112"/>
    <w:rsid w:val="00327D78"/>
    <w:rsid w:val="00330789"/>
    <w:rsid w:val="003322EA"/>
    <w:rsid w:val="00336C21"/>
    <w:rsid w:val="00336DBF"/>
    <w:rsid w:val="00340A7B"/>
    <w:rsid w:val="0034651A"/>
    <w:rsid w:val="003536DD"/>
    <w:rsid w:val="003551F6"/>
    <w:rsid w:val="00361DA6"/>
    <w:rsid w:val="003660F1"/>
    <w:rsid w:val="00366FAC"/>
    <w:rsid w:val="00370BEA"/>
    <w:rsid w:val="003778BC"/>
    <w:rsid w:val="00383803"/>
    <w:rsid w:val="003910C5"/>
    <w:rsid w:val="00392B9C"/>
    <w:rsid w:val="00394FAE"/>
    <w:rsid w:val="00397643"/>
    <w:rsid w:val="003A53F3"/>
    <w:rsid w:val="003B1DA5"/>
    <w:rsid w:val="003B27C3"/>
    <w:rsid w:val="003B2E2B"/>
    <w:rsid w:val="003B3790"/>
    <w:rsid w:val="003D159F"/>
    <w:rsid w:val="003D2396"/>
    <w:rsid w:val="003D2441"/>
    <w:rsid w:val="003D77BE"/>
    <w:rsid w:val="003E2835"/>
    <w:rsid w:val="003E5B3B"/>
    <w:rsid w:val="003E60D1"/>
    <w:rsid w:val="003F12D4"/>
    <w:rsid w:val="003F28EC"/>
    <w:rsid w:val="003F5418"/>
    <w:rsid w:val="003F6720"/>
    <w:rsid w:val="00406392"/>
    <w:rsid w:val="004107F1"/>
    <w:rsid w:val="00416F35"/>
    <w:rsid w:val="004272FE"/>
    <w:rsid w:val="00430492"/>
    <w:rsid w:val="0043658A"/>
    <w:rsid w:val="00436621"/>
    <w:rsid w:val="0044484A"/>
    <w:rsid w:val="00446977"/>
    <w:rsid w:val="00446A5D"/>
    <w:rsid w:val="00447A37"/>
    <w:rsid w:val="00450850"/>
    <w:rsid w:val="00451ABD"/>
    <w:rsid w:val="00462322"/>
    <w:rsid w:val="004629F3"/>
    <w:rsid w:val="00464005"/>
    <w:rsid w:val="00465CB6"/>
    <w:rsid w:val="00467E1A"/>
    <w:rsid w:val="0047386D"/>
    <w:rsid w:val="004746DB"/>
    <w:rsid w:val="00474FBF"/>
    <w:rsid w:val="00476431"/>
    <w:rsid w:val="00483A8D"/>
    <w:rsid w:val="004867AC"/>
    <w:rsid w:val="004A1BC4"/>
    <w:rsid w:val="004A440D"/>
    <w:rsid w:val="004A4B48"/>
    <w:rsid w:val="004A7BB9"/>
    <w:rsid w:val="004B0289"/>
    <w:rsid w:val="004C00E2"/>
    <w:rsid w:val="004C5B47"/>
    <w:rsid w:val="004C5EAD"/>
    <w:rsid w:val="004C7EEE"/>
    <w:rsid w:val="004D0D58"/>
    <w:rsid w:val="004E1FED"/>
    <w:rsid w:val="004E2C87"/>
    <w:rsid w:val="004F06B8"/>
    <w:rsid w:val="004F06F2"/>
    <w:rsid w:val="004F423E"/>
    <w:rsid w:val="004F6FE4"/>
    <w:rsid w:val="00502E47"/>
    <w:rsid w:val="00503D1F"/>
    <w:rsid w:val="00504FCB"/>
    <w:rsid w:val="00512812"/>
    <w:rsid w:val="005218F7"/>
    <w:rsid w:val="0052398B"/>
    <w:rsid w:val="00523F95"/>
    <w:rsid w:val="005249E6"/>
    <w:rsid w:val="00525926"/>
    <w:rsid w:val="00526224"/>
    <w:rsid w:val="005264EB"/>
    <w:rsid w:val="00530977"/>
    <w:rsid w:val="00532580"/>
    <w:rsid w:val="00534501"/>
    <w:rsid w:val="00536C76"/>
    <w:rsid w:val="005576B3"/>
    <w:rsid w:val="00562766"/>
    <w:rsid w:val="00563DCB"/>
    <w:rsid w:val="0056535C"/>
    <w:rsid w:val="00565602"/>
    <w:rsid w:val="00565697"/>
    <w:rsid w:val="00572BCC"/>
    <w:rsid w:val="0057301C"/>
    <w:rsid w:val="00574C1D"/>
    <w:rsid w:val="00581963"/>
    <w:rsid w:val="00585379"/>
    <w:rsid w:val="00585457"/>
    <w:rsid w:val="00586465"/>
    <w:rsid w:val="0058671F"/>
    <w:rsid w:val="00590D77"/>
    <w:rsid w:val="0059411A"/>
    <w:rsid w:val="005944FF"/>
    <w:rsid w:val="005967F5"/>
    <w:rsid w:val="005A5D5B"/>
    <w:rsid w:val="005A78DD"/>
    <w:rsid w:val="005A7BBE"/>
    <w:rsid w:val="005B01CC"/>
    <w:rsid w:val="005B1F13"/>
    <w:rsid w:val="005B28EE"/>
    <w:rsid w:val="005B5326"/>
    <w:rsid w:val="005C3E6E"/>
    <w:rsid w:val="005C635D"/>
    <w:rsid w:val="005C6CCF"/>
    <w:rsid w:val="005D2298"/>
    <w:rsid w:val="005D5BCA"/>
    <w:rsid w:val="005D7772"/>
    <w:rsid w:val="005E5676"/>
    <w:rsid w:val="005E6394"/>
    <w:rsid w:val="005F07E6"/>
    <w:rsid w:val="005F4E80"/>
    <w:rsid w:val="005F71B5"/>
    <w:rsid w:val="005F739D"/>
    <w:rsid w:val="0060013D"/>
    <w:rsid w:val="00602550"/>
    <w:rsid w:val="00610292"/>
    <w:rsid w:val="00613117"/>
    <w:rsid w:val="00614041"/>
    <w:rsid w:val="00614266"/>
    <w:rsid w:val="00617AF6"/>
    <w:rsid w:val="006235C8"/>
    <w:rsid w:val="006240A6"/>
    <w:rsid w:val="006308CE"/>
    <w:rsid w:val="006315ED"/>
    <w:rsid w:val="006333A2"/>
    <w:rsid w:val="00634AB9"/>
    <w:rsid w:val="0063777E"/>
    <w:rsid w:val="00645052"/>
    <w:rsid w:val="006456D6"/>
    <w:rsid w:val="0064611F"/>
    <w:rsid w:val="00652A73"/>
    <w:rsid w:val="006534D4"/>
    <w:rsid w:val="00653C2F"/>
    <w:rsid w:val="0065769F"/>
    <w:rsid w:val="00663F55"/>
    <w:rsid w:val="00672142"/>
    <w:rsid w:val="0067429E"/>
    <w:rsid w:val="00675927"/>
    <w:rsid w:val="00676588"/>
    <w:rsid w:val="00676C3A"/>
    <w:rsid w:val="0067786C"/>
    <w:rsid w:val="00680E0A"/>
    <w:rsid w:val="00683223"/>
    <w:rsid w:val="00684746"/>
    <w:rsid w:val="006A2982"/>
    <w:rsid w:val="006A42F1"/>
    <w:rsid w:val="006A7141"/>
    <w:rsid w:val="006B0F63"/>
    <w:rsid w:val="006B59C7"/>
    <w:rsid w:val="006C133A"/>
    <w:rsid w:val="006C22C2"/>
    <w:rsid w:val="006C34FD"/>
    <w:rsid w:val="006D4A23"/>
    <w:rsid w:val="006D4CCD"/>
    <w:rsid w:val="006E4FAE"/>
    <w:rsid w:val="006E6CBF"/>
    <w:rsid w:val="006F0870"/>
    <w:rsid w:val="006F74D7"/>
    <w:rsid w:val="007032D4"/>
    <w:rsid w:val="007032DE"/>
    <w:rsid w:val="007069EF"/>
    <w:rsid w:val="00706F23"/>
    <w:rsid w:val="00710ED6"/>
    <w:rsid w:val="007138A2"/>
    <w:rsid w:val="0071429C"/>
    <w:rsid w:val="007146A8"/>
    <w:rsid w:val="0072499B"/>
    <w:rsid w:val="00734606"/>
    <w:rsid w:val="00735C89"/>
    <w:rsid w:val="00743B3E"/>
    <w:rsid w:val="00744AB3"/>
    <w:rsid w:val="00746CB2"/>
    <w:rsid w:val="0075172A"/>
    <w:rsid w:val="00764068"/>
    <w:rsid w:val="00766834"/>
    <w:rsid w:val="00794CA9"/>
    <w:rsid w:val="00795ABC"/>
    <w:rsid w:val="00797165"/>
    <w:rsid w:val="007A18E0"/>
    <w:rsid w:val="007A2F94"/>
    <w:rsid w:val="007A32AB"/>
    <w:rsid w:val="007A5A29"/>
    <w:rsid w:val="007B2AC4"/>
    <w:rsid w:val="007B7843"/>
    <w:rsid w:val="007C29AD"/>
    <w:rsid w:val="007D0376"/>
    <w:rsid w:val="007D7B03"/>
    <w:rsid w:val="007E00F4"/>
    <w:rsid w:val="007E3589"/>
    <w:rsid w:val="007E4620"/>
    <w:rsid w:val="007F5583"/>
    <w:rsid w:val="007F62DA"/>
    <w:rsid w:val="00804624"/>
    <w:rsid w:val="00805A54"/>
    <w:rsid w:val="00811521"/>
    <w:rsid w:val="00812B8B"/>
    <w:rsid w:val="008225A8"/>
    <w:rsid w:val="00822C4A"/>
    <w:rsid w:val="00822F0E"/>
    <w:rsid w:val="00824436"/>
    <w:rsid w:val="008278B5"/>
    <w:rsid w:val="00830F9E"/>
    <w:rsid w:val="008358DD"/>
    <w:rsid w:val="008439FF"/>
    <w:rsid w:val="008627D1"/>
    <w:rsid w:val="00867828"/>
    <w:rsid w:val="00875314"/>
    <w:rsid w:val="00880822"/>
    <w:rsid w:val="00881AF4"/>
    <w:rsid w:val="00881C4A"/>
    <w:rsid w:val="00882763"/>
    <w:rsid w:val="00886379"/>
    <w:rsid w:val="00894E74"/>
    <w:rsid w:val="008A72AF"/>
    <w:rsid w:val="008A739C"/>
    <w:rsid w:val="008B15D7"/>
    <w:rsid w:val="008B291C"/>
    <w:rsid w:val="008B47AF"/>
    <w:rsid w:val="008C1516"/>
    <w:rsid w:val="008C6447"/>
    <w:rsid w:val="008C66DB"/>
    <w:rsid w:val="008C7E22"/>
    <w:rsid w:val="008D4964"/>
    <w:rsid w:val="008D68B9"/>
    <w:rsid w:val="008E037C"/>
    <w:rsid w:val="008E21A2"/>
    <w:rsid w:val="008E5C43"/>
    <w:rsid w:val="008F066F"/>
    <w:rsid w:val="008F0E36"/>
    <w:rsid w:val="008F409B"/>
    <w:rsid w:val="008F4DDC"/>
    <w:rsid w:val="008F6548"/>
    <w:rsid w:val="0090163B"/>
    <w:rsid w:val="00901943"/>
    <w:rsid w:val="00903C01"/>
    <w:rsid w:val="00904AF3"/>
    <w:rsid w:val="00905441"/>
    <w:rsid w:val="00906E0C"/>
    <w:rsid w:val="00910072"/>
    <w:rsid w:val="00910A23"/>
    <w:rsid w:val="00910B6A"/>
    <w:rsid w:val="009122B5"/>
    <w:rsid w:val="0092306B"/>
    <w:rsid w:val="00923B84"/>
    <w:rsid w:val="00926198"/>
    <w:rsid w:val="009274B8"/>
    <w:rsid w:val="00931C20"/>
    <w:rsid w:val="00932AB3"/>
    <w:rsid w:val="00932C1C"/>
    <w:rsid w:val="00933A09"/>
    <w:rsid w:val="00935712"/>
    <w:rsid w:val="00935C61"/>
    <w:rsid w:val="00937A9D"/>
    <w:rsid w:val="00944D87"/>
    <w:rsid w:val="009475A1"/>
    <w:rsid w:val="00947CBD"/>
    <w:rsid w:val="00950E11"/>
    <w:rsid w:val="0095503F"/>
    <w:rsid w:val="00957459"/>
    <w:rsid w:val="0096025F"/>
    <w:rsid w:val="00961973"/>
    <w:rsid w:val="00962816"/>
    <w:rsid w:val="00964D02"/>
    <w:rsid w:val="00981A3A"/>
    <w:rsid w:val="00986E16"/>
    <w:rsid w:val="00994A22"/>
    <w:rsid w:val="00996627"/>
    <w:rsid w:val="00996ED8"/>
    <w:rsid w:val="009A074A"/>
    <w:rsid w:val="009B12D5"/>
    <w:rsid w:val="009B5574"/>
    <w:rsid w:val="009B5795"/>
    <w:rsid w:val="009B60B9"/>
    <w:rsid w:val="009C06BD"/>
    <w:rsid w:val="009C60D2"/>
    <w:rsid w:val="009D01AD"/>
    <w:rsid w:val="009D0729"/>
    <w:rsid w:val="009D3816"/>
    <w:rsid w:val="009D38A0"/>
    <w:rsid w:val="009D6998"/>
    <w:rsid w:val="009E5937"/>
    <w:rsid w:val="009E644F"/>
    <w:rsid w:val="009E673F"/>
    <w:rsid w:val="009F1A4B"/>
    <w:rsid w:val="009F3294"/>
    <w:rsid w:val="009F3D7A"/>
    <w:rsid w:val="009F4322"/>
    <w:rsid w:val="009F4563"/>
    <w:rsid w:val="00A0666D"/>
    <w:rsid w:val="00A100F0"/>
    <w:rsid w:val="00A21EB2"/>
    <w:rsid w:val="00A25C5D"/>
    <w:rsid w:val="00A302FC"/>
    <w:rsid w:val="00A30F76"/>
    <w:rsid w:val="00A314F5"/>
    <w:rsid w:val="00A37971"/>
    <w:rsid w:val="00A4277C"/>
    <w:rsid w:val="00A501BE"/>
    <w:rsid w:val="00A603ED"/>
    <w:rsid w:val="00A6156D"/>
    <w:rsid w:val="00A76DE5"/>
    <w:rsid w:val="00A81E45"/>
    <w:rsid w:val="00A82EBF"/>
    <w:rsid w:val="00A84213"/>
    <w:rsid w:val="00A84236"/>
    <w:rsid w:val="00A91452"/>
    <w:rsid w:val="00A92BC2"/>
    <w:rsid w:val="00A945D6"/>
    <w:rsid w:val="00AA0B6C"/>
    <w:rsid w:val="00AA27D3"/>
    <w:rsid w:val="00AA3138"/>
    <w:rsid w:val="00AA3565"/>
    <w:rsid w:val="00AA607C"/>
    <w:rsid w:val="00AA6CF5"/>
    <w:rsid w:val="00AB1683"/>
    <w:rsid w:val="00AB4467"/>
    <w:rsid w:val="00AB73B8"/>
    <w:rsid w:val="00AC2F62"/>
    <w:rsid w:val="00AD0682"/>
    <w:rsid w:val="00AD1B08"/>
    <w:rsid w:val="00AD1F99"/>
    <w:rsid w:val="00AE17C8"/>
    <w:rsid w:val="00AE18C4"/>
    <w:rsid w:val="00AE1AED"/>
    <w:rsid w:val="00AE3FD7"/>
    <w:rsid w:val="00AE491D"/>
    <w:rsid w:val="00AE5EF6"/>
    <w:rsid w:val="00AE742B"/>
    <w:rsid w:val="00AF1697"/>
    <w:rsid w:val="00AF50A1"/>
    <w:rsid w:val="00B0013E"/>
    <w:rsid w:val="00B1020E"/>
    <w:rsid w:val="00B1221C"/>
    <w:rsid w:val="00B13229"/>
    <w:rsid w:val="00B2260A"/>
    <w:rsid w:val="00B2338D"/>
    <w:rsid w:val="00B25D5E"/>
    <w:rsid w:val="00B2721A"/>
    <w:rsid w:val="00B37438"/>
    <w:rsid w:val="00B42FF6"/>
    <w:rsid w:val="00B447AE"/>
    <w:rsid w:val="00B4736E"/>
    <w:rsid w:val="00B503D4"/>
    <w:rsid w:val="00B51D9B"/>
    <w:rsid w:val="00B57B10"/>
    <w:rsid w:val="00B600EE"/>
    <w:rsid w:val="00B60CA7"/>
    <w:rsid w:val="00B61F60"/>
    <w:rsid w:val="00B8098A"/>
    <w:rsid w:val="00B869A8"/>
    <w:rsid w:val="00B921EE"/>
    <w:rsid w:val="00BA0AEB"/>
    <w:rsid w:val="00BA20C5"/>
    <w:rsid w:val="00BA2AA7"/>
    <w:rsid w:val="00BA3216"/>
    <w:rsid w:val="00BC7FD8"/>
    <w:rsid w:val="00BD0DDE"/>
    <w:rsid w:val="00BD7C23"/>
    <w:rsid w:val="00BE4D0C"/>
    <w:rsid w:val="00BE558E"/>
    <w:rsid w:val="00BE5EFF"/>
    <w:rsid w:val="00BF28A9"/>
    <w:rsid w:val="00BF5B2C"/>
    <w:rsid w:val="00C07871"/>
    <w:rsid w:val="00C2114F"/>
    <w:rsid w:val="00C25E77"/>
    <w:rsid w:val="00C26B78"/>
    <w:rsid w:val="00C328E1"/>
    <w:rsid w:val="00C33015"/>
    <w:rsid w:val="00C3501C"/>
    <w:rsid w:val="00C36FD5"/>
    <w:rsid w:val="00C44E3C"/>
    <w:rsid w:val="00C536CC"/>
    <w:rsid w:val="00C55AE9"/>
    <w:rsid w:val="00C606E4"/>
    <w:rsid w:val="00C712C5"/>
    <w:rsid w:val="00C8439C"/>
    <w:rsid w:val="00C84A2A"/>
    <w:rsid w:val="00C85C8C"/>
    <w:rsid w:val="00C908F3"/>
    <w:rsid w:val="00C9137C"/>
    <w:rsid w:val="00C93069"/>
    <w:rsid w:val="00C9633E"/>
    <w:rsid w:val="00CA0723"/>
    <w:rsid w:val="00CA5868"/>
    <w:rsid w:val="00CB1685"/>
    <w:rsid w:val="00CB2297"/>
    <w:rsid w:val="00CB7298"/>
    <w:rsid w:val="00CC3993"/>
    <w:rsid w:val="00CC4F4D"/>
    <w:rsid w:val="00CC4FEE"/>
    <w:rsid w:val="00CD0C93"/>
    <w:rsid w:val="00CD185C"/>
    <w:rsid w:val="00CD1FE2"/>
    <w:rsid w:val="00CD7A0C"/>
    <w:rsid w:val="00CE0324"/>
    <w:rsid w:val="00CE06E0"/>
    <w:rsid w:val="00CE36AD"/>
    <w:rsid w:val="00CE4F35"/>
    <w:rsid w:val="00CE7B2C"/>
    <w:rsid w:val="00CF0442"/>
    <w:rsid w:val="00CF1E10"/>
    <w:rsid w:val="00CF332F"/>
    <w:rsid w:val="00CF3602"/>
    <w:rsid w:val="00D00196"/>
    <w:rsid w:val="00D01753"/>
    <w:rsid w:val="00D042A1"/>
    <w:rsid w:val="00D04DA0"/>
    <w:rsid w:val="00D0519E"/>
    <w:rsid w:val="00D103E4"/>
    <w:rsid w:val="00D13011"/>
    <w:rsid w:val="00D21A5D"/>
    <w:rsid w:val="00D26D8E"/>
    <w:rsid w:val="00D30307"/>
    <w:rsid w:val="00D31653"/>
    <w:rsid w:val="00D33553"/>
    <w:rsid w:val="00D36066"/>
    <w:rsid w:val="00D3745C"/>
    <w:rsid w:val="00D376F1"/>
    <w:rsid w:val="00D378BE"/>
    <w:rsid w:val="00D4644B"/>
    <w:rsid w:val="00D50A00"/>
    <w:rsid w:val="00D61829"/>
    <w:rsid w:val="00D63546"/>
    <w:rsid w:val="00D64539"/>
    <w:rsid w:val="00D66132"/>
    <w:rsid w:val="00D703BE"/>
    <w:rsid w:val="00D729B5"/>
    <w:rsid w:val="00D7562D"/>
    <w:rsid w:val="00D8450A"/>
    <w:rsid w:val="00D85427"/>
    <w:rsid w:val="00D85465"/>
    <w:rsid w:val="00D87C2D"/>
    <w:rsid w:val="00D90FD8"/>
    <w:rsid w:val="00D92CFC"/>
    <w:rsid w:val="00D9419F"/>
    <w:rsid w:val="00D97D2C"/>
    <w:rsid w:val="00DA1B05"/>
    <w:rsid w:val="00DA7099"/>
    <w:rsid w:val="00DB1999"/>
    <w:rsid w:val="00DB5F9B"/>
    <w:rsid w:val="00DC3BFB"/>
    <w:rsid w:val="00DC4137"/>
    <w:rsid w:val="00DD0A81"/>
    <w:rsid w:val="00DD1CFE"/>
    <w:rsid w:val="00DD5FA8"/>
    <w:rsid w:val="00DD6A4A"/>
    <w:rsid w:val="00DE29AD"/>
    <w:rsid w:val="00DE5809"/>
    <w:rsid w:val="00DE6A14"/>
    <w:rsid w:val="00DE706C"/>
    <w:rsid w:val="00DE7A56"/>
    <w:rsid w:val="00DF1380"/>
    <w:rsid w:val="00E00429"/>
    <w:rsid w:val="00E02611"/>
    <w:rsid w:val="00E10101"/>
    <w:rsid w:val="00E1044A"/>
    <w:rsid w:val="00E10A42"/>
    <w:rsid w:val="00E138AE"/>
    <w:rsid w:val="00E1430A"/>
    <w:rsid w:val="00E162A1"/>
    <w:rsid w:val="00E25B01"/>
    <w:rsid w:val="00E2613C"/>
    <w:rsid w:val="00E326A8"/>
    <w:rsid w:val="00E3339C"/>
    <w:rsid w:val="00E42E1C"/>
    <w:rsid w:val="00E43380"/>
    <w:rsid w:val="00E44F68"/>
    <w:rsid w:val="00E47C04"/>
    <w:rsid w:val="00E52E13"/>
    <w:rsid w:val="00E53758"/>
    <w:rsid w:val="00E54CE9"/>
    <w:rsid w:val="00E573F3"/>
    <w:rsid w:val="00E6539B"/>
    <w:rsid w:val="00E675DD"/>
    <w:rsid w:val="00E67C3F"/>
    <w:rsid w:val="00E746F7"/>
    <w:rsid w:val="00E74E09"/>
    <w:rsid w:val="00E756C0"/>
    <w:rsid w:val="00E75D30"/>
    <w:rsid w:val="00E85815"/>
    <w:rsid w:val="00E92648"/>
    <w:rsid w:val="00E951AE"/>
    <w:rsid w:val="00E9774A"/>
    <w:rsid w:val="00EA0C35"/>
    <w:rsid w:val="00EA2488"/>
    <w:rsid w:val="00EA3D3E"/>
    <w:rsid w:val="00EA420B"/>
    <w:rsid w:val="00EA5F69"/>
    <w:rsid w:val="00EB4080"/>
    <w:rsid w:val="00EB50B1"/>
    <w:rsid w:val="00EB6B43"/>
    <w:rsid w:val="00EB7EA3"/>
    <w:rsid w:val="00ED0445"/>
    <w:rsid w:val="00ED50FA"/>
    <w:rsid w:val="00EE4F05"/>
    <w:rsid w:val="00EE7D14"/>
    <w:rsid w:val="00F01026"/>
    <w:rsid w:val="00F05415"/>
    <w:rsid w:val="00F15FFE"/>
    <w:rsid w:val="00F20888"/>
    <w:rsid w:val="00F22180"/>
    <w:rsid w:val="00F2683B"/>
    <w:rsid w:val="00F27338"/>
    <w:rsid w:val="00F30288"/>
    <w:rsid w:val="00F30A42"/>
    <w:rsid w:val="00F40D85"/>
    <w:rsid w:val="00F436FD"/>
    <w:rsid w:val="00F47323"/>
    <w:rsid w:val="00F52A2C"/>
    <w:rsid w:val="00F57B1C"/>
    <w:rsid w:val="00F6578A"/>
    <w:rsid w:val="00F66D21"/>
    <w:rsid w:val="00F75DF8"/>
    <w:rsid w:val="00F8276C"/>
    <w:rsid w:val="00F82DD8"/>
    <w:rsid w:val="00F85B83"/>
    <w:rsid w:val="00F8645C"/>
    <w:rsid w:val="00F877E9"/>
    <w:rsid w:val="00F94A4D"/>
    <w:rsid w:val="00F95B28"/>
    <w:rsid w:val="00F97AA6"/>
    <w:rsid w:val="00FA2AE2"/>
    <w:rsid w:val="00FA35C1"/>
    <w:rsid w:val="00FB10DE"/>
    <w:rsid w:val="00FB7B77"/>
    <w:rsid w:val="00FC63C1"/>
    <w:rsid w:val="00FD7147"/>
    <w:rsid w:val="00FE1203"/>
    <w:rsid w:val="00FF1609"/>
    <w:rsid w:val="00FF37B7"/>
    <w:rsid w:val="00FF3C76"/>
    <w:rsid w:val="00FF4F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6E1E3"/>
  <w14:defaultImageDpi w14:val="330"/>
  <w15:chartTrackingRefBased/>
  <w15:docId w15:val="{B58AA524-B268-4E15-B085-F451197D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D8A"/>
    <w:pPr>
      <w:spacing w:after="120"/>
    </w:pPr>
    <w:rPr>
      <w:rFonts w:ascii="Times New Roman" w:hAnsi="Times New Roman"/>
      <w:sz w:val="24"/>
      <w:szCs w:val="24"/>
      <w:lang w:eastAsia="en-US"/>
    </w:rPr>
  </w:style>
  <w:style w:type="paragraph" w:styleId="Heading1">
    <w:name w:val="heading 1"/>
    <w:basedOn w:val="Normal"/>
    <w:next w:val="Normal"/>
    <w:qFormat/>
    <w:rsid w:val="00BA2AA7"/>
    <w:pPr>
      <w:keepNext/>
      <w:spacing w:after="0"/>
      <w:outlineLvl w:val="0"/>
    </w:pPr>
    <w:rPr>
      <w:rFonts w:eastAsia="Times New Roman"/>
      <w:b/>
      <w:bCs/>
      <w:szCs w:val="20"/>
    </w:rPr>
  </w:style>
  <w:style w:type="paragraph" w:styleId="Heading3">
    <w:name w:val="heading 3"/>
    <w:basedOn w:val="Normal"/>
    <w:next w:val="Normal"/>
    <w:link w:val="Heading3Char"/>
    <w:qFormat/>
    <w:rsid w:val="00AC2F6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72"/>
    <w:pPr>
      <w:tabs>
        <w:tab w:val="center" w:pos="4536"/>
        <w:tab w:val="right" w:pos="9072"/>
      </w:tabs>
      <w:spacing w:after="0"/>
    </w:pPr>
  </w:style>
  <w:style w:type="character" w:customStyle="1" w:styleId="HeaderChar">
    <w:name w:val="Header Char"/>
    <w:basedOn w:val="DefaultParagraphFont"/>
    <w:link w:val="Header"/>
    <w:uiPriority w:val="99"/>
    <w:rsid w:val="00005D72"/>
  </w:style>
  <w:style w:type="paragraph" w:styleId="Footer">
    <w:name w:val="footer"/>
    <w:basedOn w:val="Normal"/>
    <w:link w:val="FooterChar"/>
    <w:uiPriority w:val="99"/>
    <w:unhideWhenUsed/>
    <w:rsid w:val="00005D72"/>
    <w:pPr>
      <w:tabs>
        <w:tab w:val="center" w:pos="4536"/>
        <w:tab w:val="right" w:pos="9072"/>
      </w:tabs>
      <w:spacing w:after="0"/>
    </w:pPr>
  </w:style>
  <w:style w:type="character" w:customStyle="1" w:styleId="FooterChar">
    <w:name w:val="Footer Char"/>
    <w:basedOn w:val="DefaultParagraphFont"/>
    <w:link w:val="Footer"/>
    <w:uiPriority w:val="99"/>
    <w:rsid w:val="00005D72"/>
  </w:style>
  <w:style w:type="paragraph" w:styleId="BalloonText">
    <w:name w:val="Balloon Text"/>
    <w:basedOn w:val="Normal"/>
    <w:link w:val="BalloonTextChar"/>
    <w:uiPriority w:val="99"/>
    <w:semiHidden/>
    <w:unhideWhenUsed/>
    <w:rsid w:val="00005D72"/>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05D72"/>
    <w:rPr>
      <w:rFonts w:ascii="Tahoma" w:hAnsi="Tahoma" w:cs="Tahoma"/>
      <w:sz w:val="16"/>
      <w:szCs w:val="16"/>
    </w:rPr>
  </w:style>
  <w:style w:type="character" w:styleId="PageNumber">
    <w:name w:val="page number"/>
    <w:basedOn w:val="DefaultParagraphFont"/>
    <w:rsid w:val="00B921EE"/>
  </w:style>
  <w:style w:type="paragraph" w:styleId="BodyTextIndent3">
    <w:name w:val="Body Text Indent 3"/>
    <w:basedOn w:val="Normal"/>
    <w:rsid w:val="00BA2AA7"/>
    <w:pPr>
      <w:ind w:left="283"/>
    </w:pPr>
    <w:rPr>
      <w:rFonts w:ascii="Arial" w:eastAsia="Times New Roman" w:hAnsi="Arial"/>
      <w:sz w:val="16"/>
      <w:szCs w:val="16"/>
      <w:lang w:eastAsia="bg-BG"/>
    </w:rPr>
  </w:style>
  <w:style w:type="character" w:customStyle="1" w:styleId="Char2">
    <w:name w:val="Char2"/>
    <w:basedOn w:val="DefaultParagraphFont"/>
    <w:semiHidden/>
    <w:rsid w:val="00824436"/>
  </w:style>
  <w:style w:type="character" w:customStyle="1" w:styleId="Heading3Char">
    <w:name w:val="Heading 3 Char"/>
    <w:link w:val="Heading3"/>
    <w:semiHidden/>
    <w:rsid w:val="00AC2F62"/>
    <w:rPr>
      <w:rFonts w:ascii="Cambria" w:eastAsia="Times New Roman" w:hAnsi="Cambria" w:cs="Times New Roman"/>
      <w:b/>
      <w:bCs/>
      <w:sz w:val="26"/>
      <w:szCs w:val="26"/>
      <w:lang w:eastAsia="en-US"/>
    </w:rPr>
  </w:style>
  <w:style w:type="character" w:styleId="Hyperlink">
    <w:name w:val="Hyperlink"/>
    <w:uiPriority w:val="99"/>
    <w:unhideWhenUsed/>
    <w:rsid w:val="00614041"/>
    <w:rPr>
      <w:color w:val="0000FF"/>
      <w:u w:val="single"/>
    </w:rPr>
  </w:style>
  <w:style w:type="paragraph" w:customStyle="1" w:styleId="CharChar3CharCharChar">
    <w:name w:val="Char Char3 Char Char Char"/>
    <w:basedOn w:val="Normal"/>
    <w:rsid w:val="00383803"/>
    <w:pPr>
      <w:spacing w:after="160" w:line="240" w:lineRule="exact"/>
    </w:pPr>
    <w:rPr>
      <w:rFonts w:ascii="Tahoma" w:eastAsia="Times New Roman" w:hAnsi="Tahoma"/>
      <w:sz w:val="20"/>
      <w:szCs w:val="20"/>
      <w:lang w:val="en-US"/>
    </w:rPr>
  </w:style>
  <w:style w:type="paragraph" w:styleId="NoSpacing">
    <w:name w:val="No Spacing"/>
    <w:qFormat/>
    <w:rsid w:val="00964D02"/>
    <w:rPr>
      <w:sz w:val="22"/>
      <w:szCs w:val="22"/>
      <w:lang w:eastAsia="en-US"/>
    </w:rPr>
  </w:style>
  <w:style w:type="table" w:styleId="TableGrid">
    <w:name w:val="Table Grid"/>
    <w:basedOn w:val="TableNormal"/>
    <w:rsid w:val="0060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446F5"/>
    <w:pPr>
      <w:widowControl w:val="0"/>
      <w:autoSpaceDE w:val="0"/>
      <w:autoSpaceDN w:val="0"/>
      <w:adjustRightInd w:val="0"/>
      <w:spacing w:after="0"/>
    </w:pPr>
    <w:rPr>
      <w:rFonts w:ascii="Times" w:eastAsia="Times New Roman" w:hAnsi="Times"/>
      <w:lang w:eastAsia="bg-BG"/>
    </w:rPr>
  </w:style>
  <w:style w:type="character" w:customStyle="1" w:styleId="Bodytext2">
    <w:name w:val="Body text (2)_"/>
    <w:basedOn w:val="DefaultParagraphFont"/>
    <w:link w:val="Bodytext20"/>
    <w:rsid w:val="001446F5"/>
    <w:rPr>
      <w:shd w:val="clear" w:color="auto" w:fill="FFFFFF"/>
    </w:rPr>
  </w:style>
  <w:style w:type="paragraph" w:customStyle="1" w:styleId="Bodytext20">
    <w:name w:val="Body text (2)"/>
    <w:basedOn w:val="Normal"/>
    <w:link w:val="Bodytext2"/>
    <w:rsid w:val="001446F5"/>
    <w:pPr>
      <w:widowControl w:val="0"/>
      <w:shd w:val="clear" w:color="auto" w:fill="FFFFFF"/>
      <w:spacing w:before="260" w:after="260" w:line="264" w:lineRule="exact"/>
      <w:ind w:hanging="320"/>
      <w:jc w:val="both"/>
    </w:pPr>
    <w:rPr>
      <w:rFonts w:ascii="Calibri" w:hAnsi="Calibri"/>
      <w:sz w:val="20"/>
      <w:szCs w:val="20"/>
      <w:lang w:eastAsia="bg-BG"/>
    </w:rPr>
  </w:style>
  <w:style w:type="paragraph" w:styleId="ListParagraph">
    <w:name w:val="List Paragraph"/>
    <w:basedOn w:val="Normal"/>
    <w:link w:val="ListParagraphChar"/>
    <w:uiPriority w:val="34"/>
    <w:qFormat/>
    <w:rsid w:val="00E25B01"/>
    <w:pPr>
      <w:ind w:left="720"/>
      <w:contextualSpacing/>
    </w:pPr>
  </w:style>
  <w:style w:type="character" w:styleId="SubtleEmphasis">
    <w:name w:val="Subtle Emphasis"/>
    <w:uiPriority w:val="19"/>
    <w:qFormat/>
    <w:rsid w:val="00653C2F"/>
    <w:rPr>
      <w:i/>
      <w:iCs/>
      <w:color w:val="808080"/>
    </w:rPr>
  </w:style>
  <w:style w:type="character" w:customStyle="1" w:styleId="UnresolvedMention1">
    <w:name w:val="Unresolved Mention1"/>
    <w:basedOn w:val="DefaultParagraphFont"/>
    <w:uiPriority w:val="99"/>
    <w:semiHidden/>
    <w:unhideWhenUsed/>
    <w:rsid w:val="00D64539"/>
    <w:rPr>
      <w:color w:val="605E5C"/>
      <w:shd w:val="clear" w:color="auto" w:fill="E1DFDD"/>
    </w:rPr>
  </w:style>
  <w:style w:type="paragraph" w:styleId="NormalWeb">
    <w:name w:val="Normal (Web)"/>
    <w:basedOn w:val="Normal"/>
    <w:uiPriority w:val="99"/>
    <w:rsid w:val="00CC4F4D"/>
    <w:pPr>
      <w:spacing w:before="100" w:beforeAutospacing="1" w:after="100" w:afterAutospacing="1"/>
    </w:pPr>
    <w:rPr>
      <w:rFonts w:eastAsia="Times New Roman"/>
      <w:lang w:eastAsia="bg-BG"/>
    </w:rPr>
  </w:style>
  <w:style w:type="character" w:customStyle="1" w:styleId="PlainTextChar">
    <w:name w:val="Plain Text Char"/>
    <w:link w:val="PlainText"/>
    <w:locked/>
    <w:rsid w:val="00CC4F4D"/>
    <w:rPr>
      <w:rFonts w:ascii="Courier New" w:hAnsi="Courier New" w:cs="Courier New"/>
    </w:rPr>
  </w:style>
  <w:style w:type="paragraph" w:styleId="PlainText">
    <w:name w:val="Plain Text"/>
    <w:basedOn w:val="Normal"/>
    <w:link w:val="PlainTextChar"/>
    <w:rsid w:val="00CC4F4D"/>
    <w:pPr>
      <w:spacing w:after="0"/>
    </w:pPr>
    <w:rPr>
      <w:rFonts w:ascii="Courier New" w:hAnsi="Courier New" w:cs="Courier New"/>
      <w:sz w:val="20"/>
      <w:szCs w:val="20"/>
      <w:lang w:eastAsia="bg-BG"/>
    </w:rPr>
  </w:style>
  <w:style w:type="character" w:customStyle="1" w:styleId="PlainTextChar1">
    <w:name w:val="Plain Text Char1"/>
    <w:basedOn w:val="DefaultParagraphFont"/>
    <w:rsid w:val="00CC4F4D"/>
    <w:rPr>
      <w:rFonts w:ascii="Consolas" w:hAnsi="Consolas"/>
      <w:sz w:val="21"/>
      <w:szCs w:val="21"/>
      <w:lang w:eastAsia="en-US"/>
    </w:rPr>
  </w:style>
  <w:style w:type="paragraph" w:customStyle="1" w:styleId="Default">
    <w:name w:val="Default"/>
    <w:rsid w:val="00CC4F4D"/>
    <w:pPr>
      <w:autoSpaceDE w:val="0"/>
      <w:autoSpaceDN w:val="0"/>
      <w:adjustRightInd w:val="0"/>
    </w:pPr>
    <w:rPr>
      <w:rFonts w:ascii="Times New Roman" w:hAnsi="Times New Roman"/>
      <w:color w:val="000000"/>
      <w:sz w:val="24"/>
      <w:szCs w:val="24"/>
      <w:lang w:val="en-US" w:eastAsia="en-US"/>
    </w:rPr>
  </w:style>
  <w:style w:type="paragraph" w:customStyle="1" w:styleId="footnotedescription">
    <w:name w:val="footnote description"/>
    <w:next w:val="Normal"/>
    <w:link w:val="footnotedescriptionChar"/>
    <w:hidden/>
    <w:rsid w:val="002F60B5"/>
    <w:pPr>
      <w:spacing w:line="259" w:lineRule="auto"/>
      <w:jc w:val="both"/>
    </w:pPr>
    <w:rPr>
      <w:rFonts w:ascii="Times New Roman" w:eastAsia="Times New Roman" w:hAnsi="Times New Roman"/>
      <w:color w:val="000000"/>
      <w:sz w:val="22"/>
      <w:szCs w:val="22"/>
      <w:lang w:val="en-US" w:eastAsia="en-US"/>
    </w:rPr>
  </w:style>
  <w:style w:type="character" w:customStyle="1" w:styleId="footnotedescriptionChar">
    <w:name w:val="footnote description Char"/>
    <w:link w:val="footnotedescription"/>
    <w:rsid w:val="002F60B5"/>
    <w:rPr>
      <w:rFonts w:ascii="Times New Roman" w:eastAsia="Times New Roman" w:hAnsi="Times New Roman"/>
      <w:color w:val="000000"/>
      <w:sz w:val="22"/>
      <w:szCs w:val="22"/>
      <w:lang w:val="en-US" w:eastAsia="en-US"/>
    </w:rPr>
  </w:style>
  <w:style w:type="character" w:customStyle="1" w:styleId="footnotemark">
    <w:name w:val="footnote mark"/>
    <w:hidden/>
    <w:rsid w:val="002F60B5"/>
    <w:rPr>
      <w:rFonts w:ascii="Times New Roman" w:eastAsia="Times New Roman" w:hAnsi="Times New Roman" w:cs="Times New Roman"/>
      <w:color w:val="000000"/>
      <w:sz w:val="20"/>
      <w:vertAlign w:val="superscript"/>
    </w:rPr>
  </w:style>
  <w:style w:type="table" w:customStyle="1" w:styleId="TableGrid0">
    <w:name w:val="TableGrid"/>
    <w:rsid w:val="002F60B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BodyTextIndent">
    <w:name w:val="Body Text Indent"/>
    <w:basedOn w:val="Normal"/>
    <w:link w:val="BodyTextIndentChar"/>
    <w:rsid w:val="00710ED6"/>
    <w:pPr>
      <w:ind w:left="360"/>
    </w:pPr>
  </w:style>
  <w:style w:type="character" w:customStyle="1" w:styleId="BodyTextIndentChar">
    <w:name w:val="Body Text Indent Char"/>
    <w:basedOn w:val="DefaultParagraphFont"/>
    <w:link w:val="BodyTextIndent"/>
    <w:rsid w:val="00710ED6"/>
    <w:rPr>
      <w:rFonts w:ascii="Times New Roman" w:hAnsi="Times New Roman"/>
      <w:sz w:val="24"/>
      <w:szCs w:val="24"/>
      <w:lang w:eastAsia="en-US"/>
    </w:rPr>
  </w:style>
  <w:style w:type="character" w:customStyle="1" w:styleId="highlight">
    <w:name w:val="highlight"/>
    <w:basedOn w:val="DefaultParagraphFont"/>
    <w:rsid w:val="00710ED6"/>
  </w:style>
  <w:style w:type="character" w:customStyle="1" w:styleId="ListParagraphChar">
    <w:name w:val="List Paragraph Char"/>
    <w:link w:val="ListParagraph"/>
    <w:uiPriority w:val="34"/>
    <w:rsid w:val="00F6578A"/>
    <w:rPr>
      <w:rFonts w:ascii="Times New Roman" w:hAnsi="Times New Roman"/>
      <w:sz w:val="24"/>
      <w:szCs w:val="24"/>
      <w:lang w:eastAsia="en-US"/>
    </w:rPr>
  </w:style>
  <w:style w:type="character" w:styleId="Strong">
    <w:name w:val="Strong"/>
    <w:uiPriority w:val="22"/>
    <w:qFormat/>
    <w:rsid w:val="008D4964"/>
    <w:rPr>
      <w:rFonts w:eastAsia="Times New Roman"/>
      <w:b/>
      <w:bCs/>
      <w:sz w:val="20"/>
    </w:rPr>
  </w:style>
  <w:style w:type="paragraph" w:styleId="TOC1">
    <w:name w:val="toc 1"/>
    <w:basedOn w:val="Normal"/>
    <w:next w:val="Normal"/>
    <w:autoRedefine/>
    <w:uiPriority w:val="39"/>
    <w:rsid w:val="008D4964"/>
    <w:pPr>
      <w:widowControl w:val="0"/>
      <w:tabs>
        <w:tab w:val="left" w:pos="567"/>
        <w:tab w:val="right" w:leader="dot" w:pos="10065"/>
      </w:tabs>
      <w:spacing w:after="0" w:line="360" w:lineRule="auto"/>
      <w:ind w:left="567" w:hanging="567"/>
    </w:pPr>
    <w:rPr>
      <w:rFonts w:eastAsia="Times New Roman"/>
      <w:bCs/>
      <w:caps/>
      <w:lang w:val="en-GB" w:eastAsia="bg-BG"/>
    </w:rPr>
  </w:style>
  <w:style w:type="character" w:styleId="CommentReference">
    <w:name w:val="annotation reference"/>
    <w:basedOn w:val="DefaultParagraphFont"/>
    <w:rsid w:val="00532580"/>
    <w:rPr>
      <w:sz w:val="16"/>
      <w:szCs w:val="16"/>
    </w:rPr>
  </w:style>
  <w:style w:type="paragraph" w:styleId="CommentText">
    <w:name w:val="annotation text"/>
    <w:basedOn w:val="Normal"/>
    <w:link w:val="CommentTextChar"/>
    <w:rsid w:val="00532580"/>
    <w:rPr>
      <w:sz w:val="20"/>
      <w:szCs w:val="20"/>
    </w:rPr>
  </w:style>
  <w:style w:type="character" w:customStyle="1" w:styleId="CommentTextChar">
    <w:name w:val="Comment Text Char"/>
    <w:basedOn w:val="DefaultParagraphFont"/>
    <w:link w:val="CommentText"/>
    <w:rsid w:val="00532580"/>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532580"/>
    <w:rPr>
      <w:b/>
      <w:bCs/>
    </w:rPr>
  </w:style>
  <w:style w:type="character" w:customStyle="1" w:styleId="CommentSubjectChar">
    <w:name w:val="Comment Subject Char"/>
    <w:basedOn w:val="CommentTextChar"/>
    <w:link w:val="CommentSubject"/>
    <w:semiHidden/>
    <w:rsid w:val="00532580"/>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604">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414204352">
      <w:bodyDiv w:val="1"/>
      <w:marLeft w:val="0"/>
      <w:marRight w:val="0"/>
      <w:marTop w:val="0"/>
      <w:marBottom w:val="0"/>
      <w:divBdr>
        <w:top w:val="none" w:sz="0" w:space="0" w:color="auto"/>
        <w:left w:val="none" w:sz="0" w:space="0" w:color="auto"/>
        <w:bottom w:val="none" w:sz="0" w:space="0" w:color="auto"/>
        <w:right w:val="none" w:sz="0" w:space="0" w:color="auto"/>
      </w:divBdr>
    </w:div>
    <w:div w:id="493836261">
      <w:bodyDiv w:val="1"/>
      <w:marLeft w:val="0"/>
      <w:marRight w:val="0"/>
      <w:marTop w:val="0"/>
      <w:marBottom w:val="0"/>
      <w:divBdr>
        <w:top w:val="none" w:sz="0" w:space="0" w:color="auto"/>
        <w:left w:val="none" w:sz="0" w:space="0" w:color="auto"/>
        <w:bottom w:val="none" w:sz="0" w:space="0" w:color="auto"/>
        <w:right w:val="none" w:sz="0" w:space="0" w:color="auto"/>
      </w:divBdr>
    </w:div>
    <w:div w:id="607660382">
      <w:bodyDiv w:val="1"/>
      <w:marLeft w:val="0"/>
      <w:marRight w:val="0"/>
      <w:marTop w:val="0"/>
      <w:marBottom w:val="0"/>
      <w:divBdr>
        <w:top w:val="none" w:sz="0" w:space="0" w:color="auto"/>
        <w:left w:val="none" w:sz="0" w:space="0" w:color="auto"/>
        <w:bottom w:val="none" w:sz="0" w:space="0" w:color="auto"/>
        <w:right w:val="none" w:sz="0" w:space="0" w:color="auto"/>
      </w:divBdr>
    </w:div>
    <w:div w:id="880627982">
      <w:bodyDiv w:val="1"/>
      <w:marLeft w:val="0"/>
      <w:marRight w:val="0"/>
      <w:marTop w:val="0"/>
      <w:marBottom w:val="0"/>
      <w:divBdr>
        <w:top w:val="none" w:sz="0" w:space="0" w:color="auto"/>
        <w:left w:val="none" w:sz="0" w:space="0" w:color="auto"/>
        <w:bottom w:val="none" w:sz="0" w:space="0" w:color="auto"/>
        <w:right w:val="none" w:sz="0" w:space="0" w:color="auto"/>
      </w:divBdr>
    </w:div>
    <w:div w:id="1199272288">
      <w:bodyDiv w:val="1"/>
      <w:marLeft w:val="0"/>
      <w:marRight w:val="0"/>
      <w:marTop w:val="0"/>
      <w:marBottom w:val="0"/>
      <w:divBdr>
        <w:top w:val="none" w:sz="0" w:space="0" w:color="auto"/>
        <w:left w:val="none" w:sz="0" w:space="0" w:color="auto"/>
        <w:bottom w:val="none" w:sz="0" w:space="0" w:color="auto"/>
        <w:right w:val="none" w:sz="0" w:space="0" w:color="auto"/>
      </w:divBdr>
      <w:divsChild>
        <w:div w:id="106471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551599">
              <w:marLeft w:val="0"/>
              <w:marRight w:val="0"/>
              <w:marTop w:val="0"/>
              <w:marBottom w:val="0"/>
              <w:divBdr>
                <w:top w:val="none" w:sz="0" w:space="0" w:color="auto"/>
                <w:left w:val="none" w:sz="0" w:space="0" w:color="auto"/>
                <w:bottom w:val="none" w:sz="0" w:space="0" w:color="auto"/>
                <w:right w:val="none" w:sz="0" w:space="0" w:color="auto"/>
              </w:divBdr>
              <w:divsChild>
                <w:div w:id="12226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1998">
      <w:bodyDiv w:val="1"/>
      <w:marLeft w:val="0"/>
      <w:marRight w:val="0"/>
      <w:marTop w:val="0"/>
      <w:marBottom w:val="0"/>
      <w:divBdr>
        <w:top w:val="none" w:sz="0" w:space="0" w:color="auto"/>
        <w:left w:val="none" w:sz="0" w:space="0" w:color="auto"/>
        <w:bottom w:val="none" w:sz="0" w:space="0" w:color="auto"/>
        <w:right w:val="none" w:sz="0" w:space="0" w:color="auto"/>
      </w:divBdr>
    </w:div>
    <w:div w:id="1438139876">
      <w:bodyDiv w:val="1"/>
      <w:marLeft w:val="0"/>
      <w:marRight w:val="0"/>
      <w:marTop w:val="0"/>
      <w:marBottom w:val="0"/>
      <w:divBdr>
        <w:top w:val="none" w:sz="0" w:space="0" w:color="auto"/>
        <w:left w:val="none" w:sz="0" w:space="0" w:color="auto"/>
        <w:bottom w:val="none" w:sz="0" w:space="0" w:color="auto"/>
        <w:right w:val="none" w:sz="0" w:space="0" w:color="auto"/>
      </w:divBdr>
    </w:div>
    <w:div w:id="1479688761">
      <w:bodyDiv w:val="1"/>
      <w:marLeft w:val="0"/>
      <w:marRight w:val="0"/>
      <w:marTop w:val="0"/>
      <w:marBottom w:val="0"/>
      <w:divBdr>
        <w:top w:val="none" w:sz="0" w:space="0" w:color="auto"/>
        <w:left w:val="none" w:sz="0" w:space="0" w:color="auto"/>
        <w:bottom w:val="none" w:sz="0" w:space="0" w:color="auto"/>
        <w:right w:val="none" w:sz="0" w:space="0" w:color="auto"/>
      </w:divBdr>
    </w:div>
    <w:div w:id="16192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AFD1-426F-436A-AD24-E43395A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11995</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RIvanova</dc:creator>
  <cp:keywords/>
  <cp:lastModifiedBy>Lubomira Pavlova</cp:lastModifiedBy>
  <cp:revision>3</cp:revision>
  <cp:lastPrinted>2017-06-28T07:40:00Z</cp:lastPrinted>
  <dcterms:created xsi:type="dcterms:W3CDTF">2021-08-23T14:50:00Z</dcterms:created>
  <dcterms:modified xsi:type="dcterms:W3CDTF">2021-09-07T11:14:00Z</dcterms:modified>
</cp:coreProperties>
</file>